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86" w:rsidRPr="00044860" w:rsidRDefault="00E055ED" w:rsidP="00044860">
      <w:pPr>
        <w:bidi/>
        <w:spacing w:line="240" w:lineRule="auto"/>
        <w:jc w:val="both"/>
        <w:rPr>
          <w:rFonts w:ascii="Times New Roman" w:eastAsia="Times New Roman" w:hAnsi="Times New Roman" w:cs="Andalus"/>
          <w:sz w:val="28"/>
          <w:szCs w:val="28"/>
          <w:rtl/>
          <w:lang w:eastAsia="ar-SA" w:bidi="ar-MA"/>
        </w:rPr>
      </w:pPr>
      <w:r w:rsidRPr="00044860">
        <w:rPr>
          <w:rFonts w:ascii="Times New Roman" w:eastAsia="Times New Roman" w:hAnsi="Times New Roman" w:cs="Andalus" w:hint="cs"/>
          <w:b/>
          <w:bCs/>
          <w:sz w:val="24"/>
          <w:szCs w:val="24"/>
          <w:rtl/>
          <w:lang w:eastAsia="ar-SA" w:bidi="ar-MA"/>
        </w:rPr>
        <w:t xml:space="preserve"> </w:t>
      </w:r>
      <w:r w:rsidR="00044860">
        <w:rPr>
          <w:rFonts w:ascii="Times New Roman" w:eastAsia="Times New Roman" w:hAnsi="Times New Roman" w:cs="Andalus" w:hint="cs"/>
          <w:b/>
          <w:bCs/>
          <w:sz w:val="24"/>
          <w:szCs w:val="24"/>
          <w:rtl/>
          <w:lang w:eastAsia="ar-SA" w:bidi="ar-MA"/>
        </w:rPr>
        <w:t xml:space="preserve">     </w:t>
      </w:r>
      <w:r w:rsidRPr="00044860">
        <w:rPr>
          <w:rFonts w:ascii="Times New Roman" w:eastAsia="Times New Roman" w:hAnsi="Times New Roman" w:cs="Andalus" w:hint="cs"/>
          <w:b/>
          <w:bCs/>
          <w:sz w:val="24"/>
          <w:szCs w:val="24"/>
          <w:rtl/>
          <w:lang w:eastAsia="ar-SA" w:bidi="ar-MA"/>
        </w:rPr>
        <w:t xml:space="preserve"> </w:t>
      </w:r>
      <w:r w:rsidR="00CF1786" w:rsidRPr="00044860">
        <w:rPr>
          <w:rFonts w:ascii="Times New Roman" w:eastAsia="Times New Roman" w:hAnsi="Times New Roman" w:cs="Andalus" w:hint="cs"/>
          <w:b/>
          <w:bCs/>
          <w:sz w:val="24"/>
          <w:szCs w:val="24"/>
          <w:rtl/>
          <w:lang w:eastAsia="ar-SA" w:bidi="ar-MA"/>
        </w:rPr>
        <w:t xml:space="preserve">   </w:t>
      </w:r>
      <w:r w:rsidRPr="00044860">
        <w:rPr>
          <w:rFonts w:ascii="Times New Roman" w:eastAsia="Times New Roman" w:hAnsi="Times New Roman" w:cs="Andalus" w:hint="cs"/>
          <w:b/>
          <w:bCs/>
          <w:sz w:val="24"/>
          <w:szCs w:val="24"/>
          <w:rtl/>
          <w:lang w:eastAsia="ar-SA" w:bidi="ar-MA"/>
        </w:rPr>
        <w:t xml:space="preserve"> </w:t>
      </w:r>
      <w:r w:rsidRPr="00044860">
        <w:rPr>
          <w:rFonts w:ascii="Times New Roman" w:eastAsia="Times New Roman" w:hAnsi="Times New Roman" w:cs="Andalus" w:hint="cs"/>
          <w:b/>
          <w:bCs/>
          <w:sz w:val="28"/>
          <w:szCs w:val="28"/>
          <w:rtl/>
          <w:lang w:eastAsia="ar-SA" w:bidi="ar-MA"/>
        </w:rPr>
        <w:t>ال</w:t>
      </w:r>
      <w:r w:rsidR="00CF1786" w:rsidRPr="00044860">
        <w:rPr>
          <w:rFonts w:ascii="Times New Roman" w:eastAsia="Times New Roman" w:hAnsi="Times New Roman" w:cs="Andalus" w:hint="cs"/>
          <w:b/>
          <w:bCs/>
          <w:sz w:val="28"/>
          <w:szCs w:val="28"/>
          <w:rtl/>
          <w:lang w:eastAsia="ar-SA" w:bidi="ar-MA"/>
        </w:rPr>
        <w:t>مملكة المغــربية</w:t>
      </w:r>
      <w:r w:rsidRPr="00044860">
        <w:rPr>
          <w:rFonts w:ascii="Times New Roman" w:eastAsia="Times New Roman" w:hAnsi="Times New Roman" w:cs="Andalus" w:hint="cs"/>
          <w:b/>
          <w:bCs/>
          <w:sz w:val="28"/>
          <w:szCs w:val="28"/>
          <w:rtl/>
          <w:lang w:eastAsia="ar-SA" w:bidi="ar-MA"/>
        </w:rPr>
        <w:t xml:space="preserve">                      </w:t>
      </w:r>
      <w:r w:rsidR="00044860" w:rsidRPr="00044860">
        <w:rPr>
          <w:rFonts w:ascii="Times New Roman" w:eastAsia="Times New Roman" w:hAnsi="Times New Roman" w:cs="Andalus" w:hint="cs"/>
          <w:b/>
          <w:bCs/>
          <w:sz w:val="28"/>
          <w:szCs w:val="28"/>
          <w:rtl/>
          <w:lang w:eastAsia="ar-SA" w:bidi="ar-MA"/>
        </w:rPr>
        <w:t xml:space="preserve">  </w:t>
      </w:r>
      <w:r w:rsidRPr="00044860">
        <w:rPr>
          <w:rFonts w:ascii="Times New Roman" w:eastAsia="Times New Roman" w:hAnsi="Times New Roman" w:cs="Andalus" w:hint="cs"/>
          <w:b/>
          <w:bCs/>
          <w:sz w:val="28"/>
          <w:szCs w:val="28"/>
          <w:rtl/>
          <w:lang w:eastAsia="ar-SA" w:bidi="ar-MA"/>
        </w:rPr>
        <w:t xml:space="preserve">              بوجدور في : </w:t>
      </w:r>
      <w:r w:rsidRPr="00044860">
        <w:rPr>
          <w:rFonts w:ascii="Times New Roman" w:eastAsia="Times New Roman" w:hAnsi="Times New Roman" w:cs="Andalus" w:hint="cs"/>
          <w:sz w:val="28"/>
          <w:szCs w:val="28"/>
          <w:rtl/>
          <w:lang w:eastAsia="ar-SA" w:bidi="ar-MA"/>
        </w:rPr>
        <w:t>...................................</w:t>
      </w:r>
      <w:r w:rsidR="00CF1786" w:rsidRPr="00044860">
        <w:rPr>
          <w:rFonts w:ascii="Times New Roman" w:eastAsia="Times New Roman" w:hAnsi="Times New Roman" w:cs="Andalus" w:hint="cs"/>
          <w:sz w:val="28"/>
          <w:szCs w:val="28"/>
          <w:rtl/>
          <w:lang w:eastAsia="ar-SA" w:bidi="ar-MA"/>
        </w:rPr>
        <w:t>........................</w:t>
      </w:r>
    </w:p>
    <w:p w:rsidR="00E055ED" w:rsidRPr="00044860" w:rsidRDefault="00E055ED" w:rsidP="00CF1786">
      <w:pPr>
        <w:bidi/>
        <w:spacing w:line="240" w:lineRule="auto"/>
        <w:jc w:val="both"/>
        <w:rPr>
          <w:rFonts w:ascii="Times New Roman" w:eastAsia="Times New Roman" w:hAnsi="Times New Roman" w:cs="Andalus"/>
          <w:b/>
          <w:bCs/>
          <w:sz w:val="28"/>
          <w:szCs w:val="28"/>
          <w:rtl/>
          <w:lang w:eastAsia="ar-SA" w:bidi="ar-MA"/>
        </w:rPr>
      </w:pPr>
      <w:r w:rsidRPr="00044860">
        <w:rPr>
          <w:rFonts w:ascii="Times New Roman" w:eastAsia="Times New Roman" w:hAnsi="Times New Roman" w:cs="Andalus"/>
          <w:b/>
          <w:bCs/>
          <w:sz w:val="24"/>
          <w:szCs w:val="24"/>
          <w:lang w:eastAsia="ar-SA" w:bidi="ar-MA"/>
        </w:rPr>
        <w:t xml:space="preserve">     </w:t>
      </w:r>
      <w:r w:rsidRPr="00044860">
        <w:rPr>
          <w:rFonts w:ascii="Times New Roman" w:eastAsia="Times New Roman" w:hAnsi="Times New Roman" w:cs="Andalus" w:hint="cs"/>
          <w:b/>
          <w:bCs/>
          <w:sz w:val="28"/>
          <w:szCs w:val="28"/>
          <w:rtl/>
          <w:lang w:eastAsia="ar-SA" w:bidi="ar-MA"/>
        </w:rPr>
        <w:t>وزارة الـــــــــــــــداخلية</w:t>
      </w:r>
    </w:p>
    <w:p w:rsidR="00E055ED" w:rsidRPr="00044860" w:rsidRDefault="00044860" w:rsidP="00CF1786">
      <w:pPr>
        <w:bidi/>
        <w:spacing w:line="240" w:lineRule="auto"/>
        <w:jc w:val="both"/>
        <w:rPr>
          <w:rFonts w:ascii="Times New Roman" w:eastAsia="Times New Roman" w:hAnsi="Times New Roman" w:cs="Andalus"/>
          <w:b/>
          <w:bCs/>
          <w:sz w:val="28"/>
          <w:szCs w:val="28"/>
          <w:rtl/>
          <w:lang w:eastAsia="ar-SA" w:bidi="ar-MA"/>
        </w:rPr>
      </w:pPr>
      <w:r w:rsidRPr="00044860">
        <w:rPr>
          <w:rFonts w:ascii="Times New Roman" w:eastAsia="Times New Roman" w:hAnsi="Times New Roman" w:cs="Andalus" w:hint="cs"/>
          <w:b/>
          <w:bCs/>
          <w:sz w:val="28"/>
          <w:szCs w:val="28"/>
          <w:rtl/>
          <w:lang w:eastAsia="ar-SA" w:bidi="ar-MA"/>
        </w:rPr>
        <w:t>جهة</w:t>
      </w:r>
      <w:r w:rsidR="00E055ED" w:rsidRPr="00044860">
        <w:rPr>
          <w:rFonts w:ascii="Times New Roman" w:eastAsia="Times New Roman" w:hAnsi="Times New Roman" w:cs="Andalus" w:hint="cs"/>
          <w:b/>
          <w:bCs/>
          <w:sz w:val="28"/>
          <w:szCs w:val="28"/>
          <w:rtl/>
          <w:lang w:eastAsia="ar-SA" w:bidi="ar-MA"/>
        </w:rPr>
        <w:t xml:space="preserve">  العيون </w:t>
      </w:r>
      <w:r w:rsidR="00E055ED" w:rsidRPr="00044860">
        <w:rPr>
          <w:rFonts w:ascii="Times New Roman" w:eastAsia="Times New Roman" w:hAnsi="Times New Roman" w:cs="Andalus"/>
          <w:b/>
          <w:bCs/>
          <w:sz w:val="28"/>
          <w:szCs w:val="28"/>
          <w:rtl/>
          <w:lang w:eastAsia="ar-SA" w:bidi="ar-MA"/>
        </w:rPr>
        <w:t>–</w:t>
      </w:r>
      <w:r w:rsidR="00E055ED" w:rsidRPr="00044860">
        <w:rPr>
          <w:rFonts w:ascii="Times New Roman" w:eastAsia="Times New Roman" w:hAnsi="Times New Roman" w:cs="Andalus" w:hint="cs"/>
          <w:b/>
          <w:bCs/>
          <w:sz w:val="28"/>
          <w:szCs w:val="28"/>
          <w:rtl/>
          <w:lang w:eastAsia="ar-SA" w:bidi="ar-MA"/>
        </w:rPr>
        <w:t>الساقية الحمراء</w:t>
      </w:r>
    </w:p>
    <w:p w:rsidR="00E055ED" w:rsidRPr="00044860" w:rsidRDefault="00CF1786" w:rsidP="00044860">
      <w:pPr>
        <w:bidi/>
        <w:spacing w:after="0" w:line="240" w:lineRule="auto"/>
        <w:jc w:val="both"/>
        <w:rPr>
          <w:rFonts w:ascii="Times New Roman" w:eastAsia="Times New Roman" w:hAnsi="Times New Roman" w:cs="Andalus"/>
          <w:b/>
          <w:bCs/>
          <w:sz w:val="28"/>
          <w:szCs w:val="28"/>
          <w:rtl/>
          <w:lang w:eastAsia="ar-SA" w:bidi="ar-MA"/>
        </w:rPr>
      </w:pPr>
      <w:r w:rsidRPr="00044860">
        <w:rPr>
          <w:rFonts w:ascii="Times New Roman" w:eastAsia="Times New Roman" w:hAnsi="Times New Roman" w:cs="Andalus" w:hint="cs"/>
          <w:b/>
          <w:bCs/>
          <w:sz w:val="28"/>
          <w:szCs w:val="28"/>
          <w:rtl/>
          <w:lang w:eastAsia="ar-SA" w:bidi="ar-MA"/>
        </w:rPr>
        <w:t xml:space="preserve">  </w:t>
      </w:r>
      <w:r w:rsidR="00E055ED" w:rsidRPr="00044860">
        <w:rPr>
          <w:rFonts w:ascii="Times New Roman" w:eastAsia="Times New Roman" w:hAnsi="Times New Roman" w:cs="Andalus" w:hint="cs"/>
          <w:b/>
          <w:bCs/>
          <w:sz w:val="28"/>
          <w:szCs w:val="28"/>
          <w:rtl/>
          <w:lang w:eastAsia="ar-SA" w:bidi="ar-MA"/>
        </w:rPr>
        <w:t xml:space="preserve">  عمالة اقليم بوجدور</w:t>
      </w:r>
    </w:p>
    <w:p w:rsidR="00E055ED" w:rsidRPr="00044860" w:rsidRDefault="00E055ED" w:rsidP="00044860">
      <w:pPr>
        <w:bidi/>
        <w:spacing w:after="0" w:line="240" w:lineRule="auto"/>
        <w:jc w:val="both"/>
        <w:rPr>
          <w:rFonts w:ascii="Times New Roman" w:eastAsia="Times New Roman" w:hAnsi="Times New Roman" w:cs="Andalus"/>
          <w:b/>
          <w:bCs/>
          <w:sz w:val="28"/>
          <w:szCs w:val="28"/>
          <w:rtl/>
          <w:lang w:eastAsia="ar-SA" w:bidi="ar-MA"/>
        </w:rPr>
      </w:pPr>
      <w:r w:rsidRPr="00044860">
        <w:rPr>
          <w:rFonts w:ascii="Times New Roman" w:eastAsia="Times New Roman" w:hAnsi="Times New Roman" w:cs="Andalus" w:hint="cs"/>
          <w:b/>
          <w:bCs/>
          <w:sz w:val="24"/>
          <w:szCs w:val="24"/>
          <w:rtl/>
          <w:lang w:eastAsia="ar-SA" w:bidi="ar-MA"/>
        </w:rPr>
        <w:t xml:space="preserve">  </w:t>
      </w:r>
      <w:r w:rsidR="00CF1786" w:rsidRPr="00044860">
        <w:rPr>
          <w:rFonts w:ascii="Times New Roman" w:eastAsia="Times New Roman" w:hAnsi="Times New Roman" w:cs="Andalus" w:hint="cs"/>
          <w:b/>
          <w:bCs/>
          <w:sz w:val="24"/>
          <w:szCs w:val="24"/>
          <w:rtl/>
          <w:lang w:eastAsia="ar-SA" w:bidi="ar-MA"/>
        </w:rPr>
        <w:t xml:space="preserve">  </w:t>
      </w:r>
      <w:r w:rsidRPr="00044860">
        <w:rPr>
          <w:rFonts w:ascii="Times New Roman" w:eastAsia="Times New Roman" w:hAnsi="Times New Roman" w:cs="Andalus" w:hint="cs"/>
          <w:b/>
          <w:bCs/>
          <w:sz w:val="24"/>
          <w:szCs w:val="24"/>
          <w:rtl/>
          <w:lang w:eastAsia="ar-SA" w:bidi="ar-MA"/>
        </w:rPr>
        <w:t xml:space="preserve">  </w:t>
      </w:r>
      <w:r w:rsidRPr="00044860">
        <w:rPr>
          <w:rFonts w:ascii="Times New Roman" w:eastAsia="Times New Roman" w:hAnsi="Times New Roman" w:cs="Andalus" w:hint="cs"/>
          <w:b/>
          <w:bCs/>
          <w:sz w:val="28"/>
          <w:szCs w:val="28"/>
          <w:rtl/>
          <w:lang w:eastAsia="ar-SA" w:bidi="ar-MA"/>
        </w:rPr>
        <w:t>جماعة بوجدور</w:t>
      </w:r>
    </w:p>
    <w:p w:rsidR="00E055ED" w:rsidRPr="00044860" w:rsidRDefault="00044860" w:rsidP="00044860">
      <w:pPr>
        <w:bidi/>
        <w:spacing w:after="0" w:line="240" w:lineRule="auto"/>
        <w:jc w:val="both"/>
        <w:rPr>
          <w:rFonts w:ascii="Times New Roman" w:eastAsia="Times New Roman" w:hAnsi="Times New Roman" w:cs="Andalus"/>
          <w:b/>
          <w:bCs/>
          <w:sz w:val="28"/>
          <w:szCs w:val="28"/>
          <w:rtl/>
          <w:lang w:eastAsia="ar-SA" w:bidi="ar-MA"/>
        </w:rPr>
      </w:pPr>
      <w:r w:rsidRPr="00044860">
        <w:rPr>
          <w:rFonts w:ascii="Times New Roman" w:eastAsia="Times New Roman" w:hAnsi="Times New Roman" w:cs="Andalus" w:hint="cs"/>
          <w:b/>
          <w:bCs/>
          <w:sz w:val="28"/>
          <w:szCs w:val="28"/>
          <w:rtl/>
          <w:lang w:eastAsia="ar-SA" w:bidi="ar-MA"/>
        </w:rPr>
        <w:t xml:space="preserve"> </w:t>
      </w:r>
      <w:r w:rsidR="00CF1786" w:rsidRPr="00044860">
        <w:rPr>
          <w:rFonts w:ascii="Times New Roman" w:eastAsia="Times New Roman" w:hAnsi="Times New Roman" w:cs="Andalus" w:hint="cs"/>
          <w:b/>
          <w:bCs/>
          <w:sz w:val="28"/>
          <w:szCs w:val="28"/>
          <w:rtl/>
          <w:lang w:eastAsia="ar-SA" w:bidi="ar-MA"/>
        </w:rPr>
        <w:t xml:space="preserve"> </w:t>
      </w:r>
      <w:r w:rsidR="00E055ED" w:rsidRPr="00044860">
        <w:rPr>
          <w:rFonts w:ascii="Times New Roman" w:eastAsia="Times New Roman" w:hAnsi="Times New Roman" w:cs="Andalus" w:hint="cs"/>
          <w:b/>
          <w:bCs/>
          <w:sz w:val="28"/>
          <w:szCs w:val="28"/>
          <w:rtl/>
          <w:lang w:eastAsia="ar-SA" w:bidi="ar-MA"/>
        </w:rPr>
        <w:t>مكتب شؤون المجلس</w:t>
      </w:r>
    </w:p>
    <w:p w:rsidR="00E055ED" w:rsidRPr="00791038" w:rsidRDefault="00E055ED" w:rsidP="00E055ED">
      <w:pPr>
        <w:bidi/>
        <w:spacing w:after="0" w:line="240" w:lineRule="auto"/>
        <w:rPr>
          <w:rFonts w:ascii="Times New Roman" w:eastAsia="Times New Roman" w:hAnsi="Times New Roman" w:cs="Andalus"/>
          <w:b/>
          <w:bCs/>
          <w:sz w:val="14"/>
          <w:szCs w:val="14"/>
          <w:u w:val="single"/>
          <w:rtl/>
          <w:lang w:eastAsia="ar-SA" w:bidi="ar-MA"/>
        </w:rPr>
      </w:pPr>
    </w:p>
    <w:p w:rsidR="00E055ED" w:rsidRPr="007848EC" w:rsidRDefault="00E055ED" w:rsidP="00E055ED">
      <w:pPr>
        <w:jc w:val="center"/>
        <w:rPr>
          <w:rFonts w:cs="Andalus"/>
          <w:b/>
          <w:bCs/>
          <w:sz w:val="44"/>
          <w:szCs w:val="44"/>
          <w:u w:val="wavyHeavy"/>
          <w:rtl/>
          <w:lang w:bidi="ar-MA"/>
        </w:rPr>
      </w:pPr>
      <w:r w:rsidRPr="007848EC">
        <w:rPr>
          <w:rFonts w:cs="Andalus" w:hint="cs"/>
          <w:b/>
          <w:bCs/>
          <w:sz w:val="44"/>
          <w:szCs w:val="44"/>
          <w:u w:val="wavyHeavy"/>
          <w:rtl/>
          <w:lang w:bidi="ar-MA"/>
        </w:rPr>
        <w:t>تقرير حول اجتماع اللجنة المكلفة بالميزانية</w:t>
      </w:r>
    </w:p>
    <w:p w:rsidR="00E055ED" w:rsidRPr="007848EC" w:rsidRDefault="00E055ED" w:rsidP="00E055ED">
      <w:pPr>
        <w:jc w:val="center"/>
        <w:rPr>
          <w:rFonts w:cs="Andalus"/>
          <w:b/>
          <w:bCs/>
          <w:sz w:val="44"/>
          <w:szCs w:val="44"/>
          <w:u w:val="wavyHeavy"/>
          <w:rtl/>
          <w:lang w:bidi="ar-MA"/>
        </w:rPr>
      </w:pPr>
      <w:r w:rsidRPr="007848EC">
        <w:rPr>
          <w:rFonts w:cs="Andalus" w:hint="cs"/>
          <w:b/>
          <w:bCs/>
          <w:sz w:val="44"/>
          <w:szCs w:val="44"/>
          <w:u w:val="wavyHeavy"/>
          <w:rtl/>
          <w:lang w:bidi="ar-MA"/>
        </w:rPr>
        <w:t xml:space="preserve">والشؤون  المالية و البرمجة </w:t>
      </w:r>
    </w:p>
    <w:p w:rsidR="00E055ED" w:rsidRPr="007848EC" w:rsidRDefault="00E055ED" w:rsidP="007848EC">
      <w:pPr>
        <w:jc w:val="center"/>
        <w:rPr>
          <w:rFonts w:cs="Andalus"/>
          <w:b/>
          <w:bCs/>
          <w:sz w:val="48"/>
          <w:szCs w:val="48"/>
          <w:u w:val="wavyHeavy"/>
          <w:rtl/>
          <w:lang w:bidi="ar-MA"/>
        </w:rPr>
      </w:pPr>
      <w:r w:rsidRPr="007848EC">
        <w:rPr>
          <w:rFonts w:cs="Andalus" w:hint="cs"/>
          <w:b/>
          <w:bCs/>
          <w:sz w:val="44"/>
          <w:szCs w:val="44"/>
          <w:u w:val="wavyHeavy"/>
          <w:rtl/>
          <w:lang w:bidi="ar-MA"/>
        </w:rPr>
        <w:t xml:space="preserve"> بتاريخ </w:t>
      </w:r>
      <w:r w:rsidR="007848EC" w:rsidRPr="007848EC">
        <w:rPr>
          <w:rFonts w:cs="Andalus" w:hint="cs"/>
          <w:b/>
          <w:bCs/>
          <w:sz w:val="44"/>
          <w:szCs w:val="44"/>
          <w:u w:val="wavyHeavy"/>
          <w:rtl/>
          <w:lang w:bidi="ar-MA"/>
        </w:rPr>
        <w:t>17</w:t>
      </w:r>
      <w:r w:rsidR="00044860" w:rsidRPr="007848EC">
        <w:rPr>
          <w:rFonts w:cs="Andalus" w:hint="cs"/>
          <w:b/>
          <w:bCs/>
          <w:sz w:val="44"/>
          <w:szCs w:val="44"/>
          <w:u w:val="wavyHeavy"/>
          <w:rtl/>
          <w:lang w:bidi="ar-MA"/>
        </w:rPr>
        <w:t xml:space="preserve"> ابريل </w:t>
      </w:r>
      <w:r w:rsidRPr="007848EC">
        <w:rPr>
          <w:rFonts w:cs="Andalus" w:hint="cs"/>
          <w:b/>
          <w:bCs/>
          <w:sz w:val="44"/>
          <w:szCs w:val="44"/>
          <w:u w:val="wavyHeavy"/>
          <w:rtl/>
          <w:lang w:bidi="ar-MA"/>
        </w:rPr>
        <w:t>202</w:t>
      </w:r>
      <w:r w:rsidR="007848EC" w:rsidRPr="007848EC">
        <w:rPr>
          <w:rFonts w:cs="Andalus" w:hint="cs"/>
          <w:b/>
          <w:bCs/>
          <w:sz w:val="44"/>
          <w:szCs w:val="44"/>
          <w:u w:val="wavyHeavy"/>
          <w:rtl/>
          <w:lang w:bidi="ar-MA"/>
        </w:rPr>
        <w:t>5</w:t>
      </w:r>
      <w:r w:rsidRPr="007848EC">
        <w:rPr>
          <w:rFonts w:cs="Andalus" w:hint="cs"/>
          <w:b/>
          <w:bCs/>
          <w:sz w:val="48"/>
          <w:szCs w:val="48"/>
          <w:u w:val="wavyHeavy"/>
          <w:rtl/>
          <w:lang w:bidi="ar-MA"/>
        </w:rPr>
        <w:t xml:space="preserve"> </w:t>
      </w:r>
    </w:p>
    <w:p w:rsidR="005431EA" w:rsidRPr="00280068" w:rsidRDefault="00E055ED" w:rsidP="007848EC">
      <w:pPr>
        <w:bidi/>
        <w:spacing w:line="240" w:lineRule="auto"/>
        <w:ind w:left="282" w:hanging="282"/>
        <w:jc w:val="both"/>
        <w:rPr>
          <w:rFonts w:ascii="Simplified Arabic" w:hAnsi="Simplified Arabic" w:cs="Simplified Arabic"/>
          <w:sz w:val="32"/>
          <w:szCs w:val="32"/>
          <w:rtl/>
        </w:rPr>
      </w:pPr>
      <w:r w:rsidRPr="00044860">
        <w:rPr>
          <w:rFonts w:hint="cs"/>
          <w:sz w:val="32"/>
          <w:szCs w:val="32"/>
          <w:rtl/>
        </w:rPr>
        <w:t xml:space="preserve">   </w:t>
      </w:r>
      <w:r w:rsidRPr="00044860">
        <w:rPr>
          <w:sz w:val="32"/>
          <w:szCs w:val="32"/>
        </w:rPr>
        <w:t xml:space="preserve">             </w:t>
      </w:r>
      <w:r w:rsidRPr="00044860">
        <w:rPr>
          <w:rFonts w:hint="cs"/>
          <w:sz w:val="32"/>
          <w:szCs w:val="32"/>
          <w:rtl/>
        </w:rPr>
        <w:t xml:space="preserve">  </w:t>
      </w:r>
      <w:r w:rsidRPr="00280068">
        <w:rPr>
          <w:rFonts w:ascii="Simplified Arabic" w:hAnsi="Simplified Arabic" w:cs="Simplified Arabic"/>
          <w:sz w:val="32"/>
          <w:szCs w:val="32"/>
          <w:rtl/>
        </w:rPr>
        <w:t xml:space="preserve">تطبيقا لمقتضيات القانون المنظم </w:t>
      </w:r>
      <w:r w:rsidR="00AF238C" w:rsidRPr="00280068">
        <w:rPr>
          <w:rFonts w:ascii="Simplified Arabic" w:hAnsi="Simplified Arabic" w:cs="Simplified Arabic"/>
          <w:sz w:val="32"/>
          <w:szCs w:val="32"/>
          <w:rtl/>
          <w:lang w:bidi="ar-MA"/>
        </w:rPr>
        <w:t>لأ</w:t>
      </w:r>
      <w:r w:rsidRPr="00280068">
        <w:rPr>
          <w:rFonts w:ascii="Simplified Arabic" w:hAnsi="Simplified Arabic" w:cs="Simplified Arabic"/>
          <w:sz w:val="32"/>
          <w:szCs w:val="32"/>
          <w:rtl/>
        </w:rPr>
        <w:t xml:space="preserve">شغال اللجان الدائمة للمجلس الجماعي ،اجتمعت اللجنة المكلفة بالميزانية و الشؤون المالية و البرمجة يومه  </w:t>
      </w:r>
      <w:r w:rsidR="00044860" w:rsidRPr="00280068">
        <w:rPr>
          <w:rFonts w:ascii="Simplified Arabic" w:hAnsi="Simplified Arabic" w:cs="Simplified Arabic"/>
          <w:sz w:val="32"/>
          <w:szCs w:val="32"/>
          <w:rtl/>
        </w:rPr>
        <w:t xml:space="preserve">الخميس </w:t>
      </w:r>
      <w:r w:rsidR="007848EC">
        <w:rPr>
          <w:rFonts w:ascii="Simplified Arabic" w:hAnsi="Simplified Arabic" w:cs="Simplified Arabic" w:hint="cs"/>
          <w:sz w:val="32"/>
          <w:szCs w:val="32"/>
          <w:rtl/>
        </w:rPr>
        <w:t>17</w:t>
      </w:r>
      <w:r w:rsidR="00044860" w:rsidRPr="00280068">
        <w:rPr>
          <w:rFonts w:ascii="Simplified Arabic" w:hAnsi="Simplified Arabic" w:cs="Simplified Arabic"/>
          <w:sz w:val="32"/>
          <w:szCs w:val="32"/>
          <w:rtl/>
        </w:rPr>
        <w:t xml:space="preserve"> ابريل</w:t>
      </w:r>
      <w:r w:rsidRPr="00280068">
        <w:rPr>
          <w:rFonts w:ascii="Simplified Arabic" w:hAnsi="Simplified Arabic" w:cs="Simplified Arabic"/>
          <w:sz w:val="32"/>
          <w:szCs w:val="32"/>
          <w:rtl/>
        </w:rPr>
        <w:t xml:space="preserve"> 202</w:t>
      </w:r>
      <w:r w:rsidR="007848EC">
        <w:rPr>
          <w:rFonts w:ascii="Simplified Arabic" w:hAnsi="Simplified Arabic" w:cs="Simplified Arabic" w:hint="cs"/>
          <w:sz w:val="32"/>
          <w:szCs w:val="32"/>
          <w:rtl/>
        </w:rPr>
        <w:t>5</w:t>
      </w:r>
      <w:r w:rsidRPr="00280068">
        <w:rPr>
          <w:rFonts w:ascii="Simplified Arabic" w:hAnsi="Simplified Arabic" w:cs="Simplified Arabic"/>
          <w:sz w:val="32"/>
          <w:szCs w:val="32"/>
          <w:rtl/>
        </w:rPr>
        <w:t xml:space="preserve"> ، بقاعة الاجتماعات التابعة لرئاسة المجلس بالجماعة تحت الرئاسة الفعلية للسيد السالك قدوف رئيس اللجنة و بحضور</w:t>
      </w:r>
      <w:r w:rsidR="005431EA" w:rsidRPr="00280068">
        <w:rPr>
          <w:rFonts w:ascii="Simplified Arabic" w:hAnsi="Simplified Arabic" w:cs="Simplified Arabic"/>
          <w:sz w:val="32"/>
          <w:szCs w:val="32"/>
          <w:rtl/>
        </w:rPr>
        <w:t xml:space="preserve"> أعضاء اللجنة ، </w:t>
      </w:r>
      <w:r w:rsidR="00922C16">
        <w:rPr>
          <w:rFonts w:ascii="Simplified Arabic" w:hAnsi="Simplified Arabic" w:cs="Simplified Arabic" w:hint="cs"/>
          <w:sz w:val="32"/>
          <w:szCs w:val="32"/>
          <w:rtl/>
        </w:rPr>
        <w:t xml:space="preserve">السيد مدير المصالح </w:t>
      </w:r>
      <w:r w:rsidR="005431EA" w:rsidRPr="00280068">
        <w:rPr>
          <w:rFonts w:ascii="Simplified Arabic" w:hAnsi="Simplified Arabic" w:cs="Simplified Arabic"/>
          <w:sz w:val="32"/>
          <w:szCs w:val="32"/>
          <w:rtl/>
        </w:rPr>
        <w:t xml:space="preserve">و بعض اطر وموظفي  مصالح الجماعية  وذلك في إطار التحضير للدورة العادية لشهر </w:t>
      </w:r>
      <w:r w:rsidR="00044860" w:rsidRPr="00280068">
        <w:rPr>
          <w:rFonts w:ascii="Simplified Arabic" w:hAnsi="Simplified Arabic" w:cs="Simplified Arabic"/>
          <w:sz w:val="32"/>
          <w:szCs w:val="32"/>
          <w:rtl/>
        </w:rPr>
        <w:t>ماي</w:t>
      </w:r>
      <w:r w:rsidR="005431EA" w:rsidRPr="00280068">
        <w:rPr>
          <w:rFonts w:ascii="Simplified Arabic" w:hAnsi="Simplified Arabic" w:cs="Simplified Arabic"/>
          <w:sz w:val="32"/>
          <w:szCs w:val="32"/>
          <w:rtl/>
        </w:rPr>
        <w:t xml:space="preserve"> </w:t>
      </w:r>
      <w:r w:rsidR="00922C16">
        <w:rPr>
          <w:rFonts w:ascii="Simplified Arabic" w:hAnsi="Simplified Arabic" w:cs="Simplified Arabic" w:hint="cs"/>
          <w:sz w:val="32"/>
          <w:szCs w:val="32"/>
          <w:rtl/>
        </w:rPr>
        <w:t xml:space="preserve">المزمع انعقادها بتاريخ </w:t>
      </w:r>
      <w:r w:rsidR="007848EC">
        <w:rPr>
          <w:rFonts w:ascii="Simplified Arabic" w:hAnsi="Simplified Arabic" w:cs="Simplified Arabic" w:hint="cs"/>
          <w:sz w:val="32"/>
          <w:szCs w:val="32"/>
          <w:rtl/>
        </w:rPr>
        <w:t>02</w:t>
      </w:r>
      <w:r w:rsidR="00922C16">
        <w:rPr>
          <w:rFonts w:ascii="Simplified Arabic" w:hAnsi="Simplified Arabic" w:cs="Simplified Arabic" w:hint="cs"/>
          <w:sz w:val="32"/>
          <w:szCs w:val="32"/>
          <w:rtl/>
        </w:rPr>
        <w:t xml:space="preserve"> ماي 202</w:t>
      </w:r>
      <w:r w:rsidR="007848EC">
        <w:rPr>
          <w:rFonts w:ascii="Simplified Arabic" w:hAnsi="Simplified Arabic" w:cs="Simplified Arabic" w:hint="cs"/>
          <w:sz w:val="32"/>
          <w:szCs w:val="32"/>
          <w:rtl/>
        </w:rPr>
        <w:t>5</w:t>
      </w:r>
      <w:r w:rsidR="005431EA" w:rsidRPr="00280068">
        <w:rPr>
          <w:rFonts w:ascii="Simplified Arabic" w:hAnsi="Simplified Arabic" w:cs="Simplified Arabic"/>
          <w:sz w:val="32"/>
          <w:szCs w:val="32"/>
          <w:rtl/>
        </w:rPr>
        <w:t xml:space="preserve">،وقد كان الحضور كالتالي : </w:t>
      </w:r>
    </w:p>
    <w:p w:rsidR="00E055ED" w:rsidRDefault="005431EA" w:rsidP="007848EC">
      <w:pPr>
        <w:bidi/>
        <w:spacing w:line="240" w:lineRule="auto"/>
        <w:ind w:left="282" w:hanging="282"/>
        <w:jc w:val="lowKashida"/>
        <w:rPr>
          <w:rFonts w:ascii="Simplified Arabic" w:hAnsi="Simplified Arabic" w:cs="Simplified Arabic"/>
          <w:sz w:val="28"/>
          <w:szCs w:val="28"/>
          <w:rtl/>
        </w:rPr>
      </w:pPr>
      <w:r w:rsidRPr="00280068">
        <w:rPr>
          <w:rFonts w:ascii="Simplified Arabic" w:hAnsi="Simplified Arabic" w:cs="Simplified Arabic"/>
          <w:sz w:val="28"/>
          <w:szCs w:val="28"/>
          <w:rtl/>
        </w:rPr>
        <w:t>أعضاء اللجنة الحاضرين:</w:t>
      </w:r>
      <w:r w:rsidR="00E055ED" w:rsidRPr="00280068">
        <w:rPr>
          <w:rFonts w:ascii="Simplified Arabic" w:hAnsi="Simplified Arabic" w:cs="Simplified Arabic"/>
          <w:sz w:val="28"/>
          <w:szCs w:val="28"/>
          <w:rtl/>
        </w:rPr>
        <w:t xml:space="preserve"> </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5"/>
        <w:gridCol w:w="4443"/>
      </w:tblGrid>
      <w:tr w:rsidR="00E055ED" w:rsidRPr="00280068" w:rsidTr="00B66DE7">
        <w:trPr>
          <w:trHeight w:val="672"/>
        </w:trPr>
        <w:tc>
          <w:tcPr>
            <w:tcW w:w="4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E055ED" w:rsidRPr="00BF2090" w:rsidRDefault="00E055ED" w:rsidP="00B6719F">
            <w:pPr>
              <w:spacing w:line="360" w:lineRule="auto"/>
              <w:jc w:val="center"/>
              <w:rPr>
                <w:rFonts w:ascii="Simplified Arabic" w:hAnsi="Simplified Arabic" w:cs="Simplified Arabic"/>
                <w:b/>
                <w:bCs/>
                <w:sz w:val="28"/>
                <w:szCs w:val="28"/>
                <w:rtl/>
              </w:rPr>
            </w:pPr>
            <w:r w:rsidRPr="00BF2090">
              <w:rPr>
                <w:rFonts w:ascii="Simplified Arabic" w:hAnsi="Simplified Arabic" w:cs="Simplified Arabic"/>
                <w:b/>
                <w:bCs/>
                <w:sz w:val="28"/>
                <w:szCs w:val="28"/>
                <w:rtl/>
              </w:rPr>
              <w:t>السادة</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E055ED" w:rsidRPr="00BF2090" w:rsidRDefault="00E055ED" w:rsidP="00B6719F">
            <w:pPr>
              <w:spacing w:line="360" w:lineRule="auto"/>
              <w:jc w:val="center"/>
              <w:rPr>
                <w:rFonts w:ascii="Simplified Arabic" w:hAnsi="Simplified Arabic" w:cs="Simplified Arabic"/>
                <w:b/>
                <w:bCs/>
                <w:sz w:val="28"/>
                <w:szCs w:val="28"/>
                <w:rtl/>
              </w:rPr>
            </w:pPr>
            <w:r w:rsidRPr="00BF2090">
              <w:rPr>
                <w:rFonts w:ascii="Simplified Arabic" w:hAnsi="Simplified Arabic" w:cs="Simplified Arabic"/>
                <w:b/>
                <w:bCs/>
                <w:sz w:val="28"/>
                <w:szCs w:val="28"/>
                <w:rtl/>
              </w:rPr>
              <w:t>الصفة</w:t>
            </w:r>
          </w:p>
        </w:tc>
      </w:tr>
      <w:tr w:rsidR="007A14CA" w:rsidRPr="00280068" w:rsidTr="004B2447">
        <w:trPr>
          <w:trHeight w:val="629"/>
        </w:trPr>
        <w:tc>
          <w:tcPr>
            <w:tcW w:w="4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7A14CA" w:rsidRPr="00280068" w:rsidRDefault="007A14CA" w:rsidP="009D68FE">
            <w:pPr>
              <w:bidi/>
              <w:spacing w:line="360" w:lineRule="auto"/>
              <w:jc w:val="lowKashida"/>
              <w:rPr>
                <w:rFonts w:ascii="Simplified Arabic" w:hAnsi="Simplified Arabic" w:cs="Simplified Arabic"/>
                <w:sz w:val="28"/>
                <w:szCs w:val="28"/>
                <w:rtl/>
              </w:rPr>
            </w:pPr>
            <w:r w:rsidRPr="00280068">
              <w:rPr>
                <w:rFonts w:ascii="Simplified Arabic" w:hAnsi="Simplified Arabic" w:cs="Simplified Arabic"/>
                <w:sz w:val="28"/>
                <w:szCs w:val="28"/>
                <w:rtl/>
              </w:rPr>
              <w:t>العالم ابا</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7A14CA" w:rsidRPr="00280068" w:rsidRDefault="007A14CA" w:rsidP="009D68FE">
            <w:pPr>
              <w:spacing w:line="360" w:lineRule="auto"/>
              <w:jc w:val="center"/>
              <w:rPr>
                <w:rFonts w:ascii="Simplified Arabic" w:hAnsi="Simplified Arabic" w:cs="Simplified Arabic"/>
                <w:sz w:val="28"/>
                <w:szCs w:val="28"/>
                <w:rtl/>
              </w:rPr>
            </w:pPr>
            <w:r w:rsidRPr="00280068">
              <w:rPr>
                <w:rFonts w:ascii="Simplified Arabic" w:hAnsi="Simplified Arabic" w:cs="Simplified Arabic"/>
                <w:sz w:val="28"/>
                <w:szCs w:val="28"/>
                <w:rtl/>
              </w:rPr>
              <w:t>نائب رئيس اللجنة</w:t>
            </w:r>
          </w:p>
        </w:tc>
      </w:tr>
      <w:tr w:rsidR="007A14CA" w:rsidRPr="00280068" w:rsidTr="00BF2090">
        <w:trPr>
          <w:trHeight w:val="534"/>
        </w:trPr>
        <w:tc>
          <w:tcPr>
            <w:tcW w:w="4485" w:type="dxa"/>
            <w:tcBorders>
              <w:top w:val="thinThickSmallGap" w:sz="24" w:space="0" w:color="auto"/>
              <w:left w:val="thinThickSmallGap" w:sz="24" w:space="0" w:color="auto"/>
              <w:bottom w:val="thinThickSmallGap" w:sz="24" w:space="0" w:color="auto"/>
              <w:right w:val="thinThickSmallGap" w:sz="24" w:space="0" w:color="auto"/>
            </w:tcBorders>
          </w:tcPr>
          <w:p w:rsidR="007A14CA" w:rsidRPr="00280068" w:rsidRDefault="007A14CA" w:rsidP="00B6719F">
            <w:pPr>
              <w:bidi/>
              <w:spacing w:line="360" w:lineRule="auto"/>
              <w:jc w:val="lowKashida"/>
              <w:rPr>
                <w:rFonts w:ascii="Simplified Arabic" w:hAnsi="Simplified Arabic" w:cs="Simplified Arabic"/>
                <w:sz w:val="28"/>
                <w:szCs w:val="28"/>
                <w:rtl/>
              </w:rPr>
            </w:pPr>
            <w:r w:rsidRPr="00280068">
              <w:rPr>
                <w:rFonts w:ascii="Simplified Arabic" w:hAnsi="Simplified Arabic" w:cs="Simplified Arabic"/>
                <w:sz w:val="28"/>
                <w:szCs w:val="28"/>
                <w:rtl/>
              </w:rPr>
              <w:t>الاحمدي الشيخ</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tcPr>
          <w:p w:rsidR="007A14CA" w:rsidRPr="00280068" w:rsidRDefault="007A14CA" w:rsidP="00B6719F">
            <w:pPr>
              <w:spacing w:line="360" w:lineRule="auto"/>
              <w:jc w:val="center"/>
              <w:rPr>
                <w:rFonts w:ascii="Simplified Arabic" w:hAnsi="Simplified Arabic" w:cs="Simplified Arabic"/>
                <w:sz w:val="28"/>
                <w:szCs w:val="28"/>
                <w:rtl/>
              </w:rPr>
            </w:pPr>
            <w:r w:rsidRPr="00280068">
              <w:rPr>
                <w:rFonts w:ascii="Simplified Arabic" w:hAnsi="Simplified Arabic" w:cs="Simplified Arabic"/>
                <w:sz w:val="28"/>
                <w:szCs w:val="28"/>
                <w:rtl/>
              </w:rPr>
              <w:t>عضو</w:t>
            </w:r>
          </w:p>
        </w:tc>
      </w:tr>
      <w:tr w:rsidR="007A14CA" w:rsidRPr="00280068" w:rsidTr="00BF2090">
        <w:tc>
          <w:tcPr>
            <w:tcW w:w="4485" w:type="dxa"/>
            <w:tcBorders>
              <w:top w:val="thinThickSmallGap" w:sz="24" w:space="0" w:color="auto"/>
              <w:left w:val="thinThickSmallGap" w:sz="24" w:space="0" w:color="auto"/>
              <w:bottom w:val="thinThickSmallGap" w:sz="24" w:space="0" w:color="auto"/>
              <w:right w:val="thinThickSmallGap" w:sz="24" w:space="0" w:color="auto"/>
            </w:tcBorders>
          </w:tcPr>
          <w:p w:rsidR="007A14CA" w:rsidRPr="00280068" w:rsidRDefault="007A14CA" w:rsidP="00B6719F">
            <w:pPr>
              <w:bidi/>
              <w:spacing w:line="360" w:lineRule="auto"/>
              <w:jc w:val="lowKashida"/>
              <w:rPr>
                <w:rFonts w:ascii="Simplified Arabic" w:hAnsi="Simplified Arabic" w:cs="Simplified Arabic"/>
                <w:sz w:val="28"/>
                <w:szCs w:val="28"/>
                <w:rtl/>
              </w:rPr>
            </w:pPr>
            <w:r w:rsidRPr="00280068">
              <w:rPr>
                <w:rFonts w:ascii="Simplified Arabic" w:hAnsi="Simplified Arabic" w:cs="Simplified Arabic"/>
                <w:sz w:val="28"/>
                <w:szCs w:val="28"/>
                <w:rtl/>
              </w:rPr>
              <w:t>علي الباهوسي</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tcPr>
          <w:p w:rsidR="007A14CA" w:rsidRPr="00280068" w:rsidRDefault="007A14CA" w:rsidP="00B6719F">
            <w:pPr>
              <w:spacing w:line="360" w:lineRule="auto"/>
              <w:jc w:val="center"/>
              <w:rPr>
                <w:rFonts w:ascii="Simplified Arabic" w:hAnsi="Simplified Arabic" w:cs="Simplified Arabic"/>
                <w:sz w:val="28"/>
                <w:szCs w:val="28"/>
                <w:rtl/>
              </w:rPr>
            </w:pPr>
            <w:r w:rsidRPr="00280068">
              <w:rPr>
                <w:rFonts w:ascii="Simplified Arabic" w:hAnsi="Simplified Arabic" w:cs="Simplified Arabic"/>
                <w:sz w:val="28"/>
                <w:szCs w:val="28"/>
                <w:rtl/>
              </w:rPr>
              <w:t>عضو</w:t>
            </w:r>
          </w:p>
        </w:tc>
      </w:tr>
      <w:tr w:rsidR="007A14CA" w:rsidRPr="00280068" w:rsidTr="00BF2090">
        <w:trPr>
          <w:trHeight w:val="642"/>
        </w:trPr>
        <w:tc>
          <w:tcPr>
            <w:tcW w:w="4485" w:type="dxa"/>
            <w:tcBorders>
              <w:top w:val="thinThickSmallGap" w:sz="24" w:space="0" w:color="auto"/>
              <w:left w:val="thinThickSmallGap" w:sz="24" w:space="0" w:color="auto"/>
              <w:bottom w:val="thinThickSmallGap" w:sz="24" w:space="0" w:color="auto"/>
              <w:right w:val="thinThickSmallGap" w:sz="24" w:space="0" w:color="auto"/>
            </w:tcBorders>
          </w:tcPr>
          <w:p w:rsidR="007A14CA" w:rsidRPr="00280068" w:rsidRDefault="007A14CA" w:rsidP="00B6719F">
            <w:pPr>
              <w:bidi/>
              <w:spacing w:line="360" w:lineRule="auto"/>
              <w:jc w:val="lowKashida"/>
              <w:rPr>
                <w:rFonts w:ascii="Simplified Arabic" w:hAnsi="Simplified Arabic" w:cs="Simplified Arabic"/>
                <w:sz w:val="28"/>
                <w:szCs w:val="28"/>
                <w:rtl/>
              </w:rPr>
            </w:pPr>
            <w:r w:rsidRPr="00280068">
              <w:rPr>
                <w:rFonts w:ascii="Simplified Arabic" w:hAnsi="Simplified Arabic" w:cs="Simplified Arabic"/>
                <w:sz w:val="28"/>
                <w:szCs w:val="28"/>
                <w:rtl/>
              </w:rPr>
              <w:t>تصلح لمرابط</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tcPr>
          <w:p w:rsidR="007A14CA" w:rsidRPr="00280068" w:rsidRDefault="007A14CA" w:rsidP="00B6719F">
            <w:pPr>
              <w:spacing w:line="360" w:lineRule="auto"/>
              <w:jc w:val="center"/>
              <w:rPr>
                <w:rFonts w:ascii="Simplified Arabic" w:hAnsi="Simplified Arabic" w:cs="Simplified Arabic"/>
                <w:sz w:val="28"/>
                <w:szCs w:val="28"/>
                <w:rtl/>
              </w:rPr>
            </w:pPr>
            <w:r w:rsidRPr="00280068">
              <w:rPr>
                <w:rFonts w:ascii="Simplified Arabic" w:hAnsi="Simplified Arabic" w:cs="Simplified Arabic"/>
                <w:sz w:val="28"/>
                <w:szCs w:val="28"/>
                <w:rtl/>
              </w:rPr>
              <w:t>عضو</w:t>
            </w:r>
          </w:p>
        </w:tc>
      </w:tr>
    </w:tbl>
    <w:p w:rsidR="00CF1786" w:rsidRPr="00280068" w:rsidRDefault="00CF1786" w:rsidP="00A723E9">
      <w:pPr>
        <w:bidi/>
        <w:spacing w:line="360" w:lineRule="auto"/>
        <w:ind w:left="360"/>
        <w:jc w:val="lowKashida"/>
        <w:rPr>
          <w:rFonts w:ascii="Simplified Arabic" w:hAnsi="Simplified Arabic" w:cs="Simplified Arabic"/>
          <w:sz w:val="6"/>
          <w:szCs w:val="6"/>
          <w:rtl/>
        </w:rPr>
      </w:pPr>
    </w:p>
    <w:p w:rsidR="00E055ED" w:rsidRPr="00280068" w:rsidRDefault="00E055ED" w:rsidP="007A14CA">
      <w:pPr>
        <w:bidi/>
        <w:spacing w:line="360" w:lineRule="auto"/>
        <w:ind w:left="360"/>
        <w:jc w:val="lowKashida"/>
        <w:rPr>
          <w:rFonts w:ascii="Simplified Arabic" w:hAnsi="Simplified Arabic" w:cs="Simplified Arabic"/>
          <w:sz w:val="28"/>
          <w:szCs w:val="28"/>
          <w:rtl/>
        </w:rPr>
      </w:pPr>
      <w:r w:rsidRPr="00280068">
        <w:rPr>
          <w:rFonts w:ascii="Simplified Arabic" w:hAnsi="Simplified Arabic" w:cs="Simplified Arabic"/>
          <w:sz w:val="28"/>
          <w:szCs w:val="28"/>
          <w:rtl/>
        </w:rPr>
        <w:lastRenderedPageBreak/>
        <w:t>عدد الأعضاء الغائبين</w:t>
      </w:r>
      <w:r w:rsidR="00044860" w:rsidRPr="00280068">
        <w:rPr>
          <w:rFonts w:ascii="Simplified Arabic" w:hAnsi="Simplified Arabic" w:cs="Simplified Arabic"/>
          <w:sz w:val="28"/>
          <w:szCs w:val="28"/>
          <w:rtl/>
        </w:rPr>
        <w:t xml:space="preserve"> بعذر: </w:t>
      </w:r>
      <w:r w:rsidR="007A14CA">
        <w:rPr>
          <w:rFonts w:ascii="Simplified Arabic" w:hAnsi="Simplified Arabic" w:cs="Simplified Arabic" w:hint="cs"/>
          <w:sz w:val="28"/>
          <w:szCs w:val="28"/>
          <w:rtl/>
        </w:rPr>
        <w:t>عضو واحد (01).</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5"/>
        <w:gridCol w:w="4443"/>
      </w:tblGrid>
      <w:tr w:rsidR="00AF238C" w:rsidRPr="00280068" w:rsidTr="00B66DE7">
        <w:trPr>
          <w:trHeight w:val="394"/>
        </w:trPr>
        <w:tc>
          <w:tcPr>
            <w:tcW w:w="4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AF238C" w:rsidRPr="00BF2090" w:rsidRDefault="00AF238C" w:rsidP="00FD63CD">
            <w:pPr>
              <w:spacing w:line="360" w:lineRule="auto"/>
              <w:jc w:val="center"/>
              <w:rPr>
                <w:rFonts w:ascii="Simplified Arabic" w:hAnsi="Simplified Arabic" w:cs="Simplified Arabic"/>
                <w:b/>
                <w:bCs/>
                <w:sz w:val="28"/>
                <w:szCs w:val="28"/>
                <w:rtl/>
              </w:rPr>
            </w:pPr>
            <w:r w:rsidRPr="00BF2090">
              <w:rPr>
                <w:rFonts w:ascii="Simplified Arabic" w:hAnsi="Simplified Arabic" w:cs="Simplified Arabic"/>
                <w:b/>
                <w:bCs/>
                <w:sz w:val="28"/>
                <w:szCs w:val="28"/>
                <w:rtl/>
              </w:rPr>
              <w:t>السادة</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AF238C" w:rsidRPr="00BF2090" w:rsidRDefault="00AF238C" w:rsidP="00FD63CD">
            <w:pPr>
              <w:spacing w:line="360" w:lineRule="auto"/>
              <w:jc w:val="center"/>
              <w:rPr>
                <w:rFonts w:ascii="Simplified Arabic" w:hAnsi="Simplified Arabic" w:cs="Simplified Arabic"/>
                <w:b/>
                <w:bCs/>
                <w:sz w:val="28"/>
                <w:szCs w:val="28"/>
                <w:rtl/>
              </w:rPr>
            </w:pPr>
            <w:r w:rsidRPr="00BF2090">
              <w:rPr>
                <w:rFonts w:ascii="Simplified Arabic" w:hAnsi="Simplified Arabic" w:cs="Simplified Arabic"/>
                <w:b/>
                <w:bCs/>
                <w:sz w:val="28"/>
                <w:szCs w:val="28"/>
                <w:rtl/>
              </w:rPr>
              <w:t>الصفة</w:t>
            </w:r>
          </w:p>
        </w:tc>
      </w:tr>
      <w:tr w:rsidR="00044860" w:rsidRPr="00280068" w:rsidTr="00BF2090">
        <w:trPr>
          <w:trHeight w:val="534"/>
        </w:trPr>
        <w:tc>
          <w:tcPr>
            <w:tcW w:w="4485" w:type="dxa"/>
            <w:tcBorders>
              <w:top w:val="thinThickSmallGap" w:sz="24" w:space="0" w:color="auto"/>
              <w:left w:val="thinThickSmallGap" w:sz="24" w:space="0" w:color="auto"/>
              <w:bottom w:val="thinThickSmallGap" w:sz="24" w:space="0" w:color="auto"/>
              <w:right w:val="thinThickSmallGap" w:sz="24" w:space="0" w:color="auto"/>
            </w:tcBorders>
          </w:tcPr>
          <w:p w:rsidR="00044860" w:rsidRPr="00280068" w:rsidRDefault="00044860" w:rsidP="00A2373E">
            <w:pPr>
              <w:bidi/>
              <w:spacing w:line="360" w:lineRule="auto"/>
              <w:jc w:val="lowKashida"/>
              <w:rPr>
                <w:rFonts w:ascii="Simplified Arabic" w:hAnsi="Simplified Arabic" w:cs="Simplified Arabic"/>
                <w:sz w:val="28"/>
                <w:szCs w:val="28"/>
                <w:rtl/>
              </w:rPr>
            </w:pPr>
            <w:r w:rsidRPr="00280068">
              <w:rPr>
                <w:rFonts w:ascii="Simplified Arabic" w:hAnsi="Simplified Arabic" w:cs="Simplified Arabic"/>
                <w:sz w:val="28"/>
                <w:szCs w:val="28"/>
                <w:rtl/>
              </w:rPr>
              <w:t>احمد الهيبة لعروصي</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tcPr>
          <w:p w:rsidR="00044860" w:rsidRPr="00280068" w:rsidRDefault="00044860" w:rsidP="00A2373E">
            <w:pPr>
              <w:spacing w:line="360" w:lineRule="auto"/>
              <w:jc w:val="center"/>
              <w:rPr>
                <w:rFonts w:ascii="Simplified Arabic" w:hAnsi="Simplified Arabic" w:cs="Simplified Arabic"/>
                <w:sz w:val="28"/>
                <w:szCs w:val="28"/>
                <w:rtl/>
              </w:rPr>
            </w:pPr>
            <w:r w:rsidRPr="00280068">
              <w:rPr>
                <w:rFonts w:ascii="Simplified Arabic" w:hAnsi="Simplified Arabic" w:cs="Simplified Arabic"/>
                <w:sz w:val="28"/>
                <w:szCs w:val="28"/>
                <w:rtl/>
              </w:rPr>
              <w:t>عضو</w:t>
            </w:r>
          </w:p>
        </w:tc>
      </w:tr>
    </w:tbl>
    <w:p w:rsidR="00BF2090" w:rsidRPr="00BF2090" w:rsidRDefault="00BF2090" w:rsidP="00044860">
      <w:pPr>
        <w:bidi/>
        <w:spacing w:line="360" w:lineRule="auto"/>
        <w:ind w:left="360"/>
        <w:jc w:val="lowKashida"/>
        <w:rPr>
          <w:rFonts w:ascii="Simplified Arabic" w:hAnsi="Simplified Arabic" w:cs="Simplified Arabic"/>
          <w:sz w:val="4"/>
          <w:szCs w:val="4"/>
          <w:rtl/>
        </w:rPr>
      </w:pPr>
    </w:p>
    <w:p w:rsidR="00E055ED" w:rsidRPr="00280068" w:rsidRDefault="00E055ED" w:rsidP="00BF2090">
      <w:pPr>
        <w:bidi/>
        <w:spacing w:line="360" w:lineRule="auto"/>
        <w:ind w:left="360"/>
        <w:jc w:val="lowKashida"/>
        <w:rPr>
          <w:rFonts w:ascii="Simplified Arabic" w:hAnsi="Simplified Arabic" w:cs="Simplified Arabic"/>
          <w:sz w:val="28"/>
          <w:szCs w:val="28"/>
          <w:rtl/>
        </w:rPr>
      </w:pPr>
      <w:r w:rsidRPr="00280068">
        <w:rPr>
          <w:rFonts w:ascii="Simplified Arabic" w:hAnsi="Simplified Arabic" w:cs="Simplified Arabic"/>
          <w:sz w:val="28"/>
          <w:szCs w:val="28"/>
          <w:rtl/>
        </w:rPr>
        <w:t>استهل السيد الرئيس الجلسة بعرض نقط</w:t>
      </w:r>
      <w:r w:rsidR="007A14CA">
        <w:rPr>
          <w:rFonts w:ascii="Simplified Arabic" w:hAnsi="Simplified Arabic" w:cs="Simplified Arabic" w:hint="cs"/>
          <w:sz w:val="28"/>
          <w:szCs w:val="28"/>
          <w:rtl/>
        </w:rPr>
        <w:t>ة</w:t>
      </w:r>
      <w:r w:rsidRPr="00280068">
        <w:rPr>
          <w:rFonts w:ascii="Simplified Arabic" w:hAnsi="Simplified Arabic" w:cs="Simplified Arabic"/>
          <w:sz w:val="28"/>
          <w:szCs w:val="28"/>
          <w:rtl/>
        </w:rPr>
        <w:t xml:space="preserve"> جدول الأعمال و المتمثلة في :</w:t>
      </w:r>
    </w:p>
    <w:p w:rsidR="007848EC" w:rsidRPr="007848EC" w:rsidRDefault="007848EC" w:rsidP="007848EC">
      <w:pPr>
        <w:numPr>
          <w:ilvl w:val="0"/>
          <w:numId w:val="4"/>
        </w:num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r w:rsidRPr="007848EC">
        <w:rPr>
          <w:rFonts w:ascii="Calibri Light" w:eastAsia="Times New Roman" w:hAnsi="Calibri Light" w:cs="Calibri Light" w:hint="cs"/>
          <w:b/>
          <w:bCs/>
          <w:sz w:val="32"/>
          <w:szCs w:val="32"/>
          <w:rtl/>
          <w:lang w:val="en-US" w:eastAsia="ar-SA" w:bidi="ar-MA"/>
        </w:rPr>
        <w:t xml:space="preserve">المناقشة والتصويت على تحويل اعتمادات بميزانية الجماعة </w:t>
      </w:r>
    </w:p>
    <w:p w:rsidR="007848EC" w:rsidRPr="007848EC" w:rsidRDefault="007848EC" w:rsidP="007848EC">
      <w:pPr>
        <w:numPr>
          <w:ilvl w:val="0"/>
          <w:numId w:val="9"/>
        </w:numPr>
        <w:tabs>
          <w:tab w:val="right" w:pos="425"/>
        </w:tabs>
        <w:bidi/>
        <w:spacing w:before="240" w:after="0" w:line="240" w:lineRule="auto"/>
        <w:contextualSpacing/>
        <w:jc w:val="both"/>
        <w:rPr>
          <w:rFonts w:ascii="Calibri Light" w:eastAsia="Times New Roman" w:hAnsi="Calibri Light" w:cs="Calibri Light"/>
          <w:b/>
          <w:bCs/>
          <w:sz w:val="32"/>
          <w:szCs w:val="32"/>
          <w:rtl/>
          <w:lang w:val="en-US" w:eastAsia="ar-SA" w:bidi="ar-MA"/>
        </w:rPr>
      </w:pPr>
      <w:r w:rsidRPr="007848EC">
        <w:rPr>
          <w:rFonts w:ascii="Calibri Light" w:eastAsia="Times New Roman" w:hAnsi="Calibri Light" w:cs="Calibri Light" w:hint="cs"/>
          <w:b/>
          <w:bCs/>
          <w:sz w:val="32"/>
          <w:szCs w:val="32"/>
          <w:rtl/>
          <w:lang w:val="en-US" w:eastAsia="ar-SA" w:bidi="ar-MA"/>
        </w:rPr>
        <w:t>تحويل اعتمادات من الجزء الأول من الميزانية على الشكل التالي:</w:t>
      </w:r>
    </w:p>
    <w:p w:rsidR="007848EC" w:rsidRPr="007848EC" w:rsidRDefault="007848EC" w:rsidP="007848EC">
      <w:pPr>
        <w:tabs>
          <w:tab w:val="right" w:pos="425"/>
        </w:tabs>
        <w:bidi/>
        <w:spacing w:before="240" w:after="0" w:line="240" w:lineRule="auto"/>
        <w:ind w:left="360"/>
        <w:contextualSpacing/>
        <w:jc w:val="both"/>
        <w:rPr>
          <w:rFonts w:ascii="Calibri Light" w:eastAsia="Times New Roman" w:hAnsi="Calibri Light" w:cs="Calibri Light"/>
          <w:b/>
          <w:bCs/>
          <w:sz w:val="28"/>
          <w:szCs w:val="28"/>
          <w:lang w:val="en-US" w:eastAsia="ar-SA" w:bidi="ar-MA"/>
        </w:rPr>
      </w:pPr>
    </w:p>
    <w:tbl>
      <w:tblPr>
        <w:tblStyle w:val="TableGrid"/>
        <w:bidiVisual/>
        <w:tblW w:w="0" w:type="auto"/>
        <w:tblInd w:w="1241" w:type="dxa"/>
        <w:tblLook w:val="04A0" w:firstRow="1" w:lastRow="0" w:firstColumn="1" w:lastColumn="0" w:noHBand="0" w:noVBand="1"/>
      </w:tblPr>
      <w:tblGrid>
        <w:gridCol w:w="3686"/>
        <w:gridCol w:w="3685"/>
      </w:tblGrid>
      <w:tr w:rsidR="007848EC" w:rsidRPr="007848EC" w:rsidTr="00714340">
        <w:tc>
          <w:tcPr>
            <w:tcW w:w="3686" w:type="dxa"/>
          </w:tcPr>
          <w:p w:rsidR="007848EC" w:rsidRPr="007848EC" w:rsidRDefault="007848EC" w:rsidP="007848EC">
            <w:pPr>
              <w:bidi/>
              <w:spacing w:before="240"/>
              <w:jc w:val="center"/>
              <w:rPr>
                <w:rFonts w:ascii="Calibri Light" w:eastAsia="Times New Roman" w:hAnsi="Calibri Light" w:cs="Calibri Light"/>
                <w:b/>
                <w:bCs/>
                <w:sz w:val="28"/>
                <w:szCs w:val="28"/>
                <w:rtl/>
                <w:lang w:val="en-US" w:eastAsia="ar-SA" w:bidi="ar-MA"/>
              </w:rPr>
            </w:pPr>
            <w:r w:rsidRPr="007848EC">
              <w:rPr>
                <w:rFonts w:ascii="Calibri Light" w:eastAsia="Times New Roman" w:hAnsi="Calibri Light" w:cs="Calibri Light" w:hint="cs"/>
                <w:b/>
                <w:bCs/>
                <w:sz w:val="28"/>
                <w:szCs w:val="28"/>
                <w:rtl/>
                <w:lang w:val="en-US" w:eastAsia="ar-SA" w:bidi="ar-MA"/>
              </w:rPr>
              <w:t>من التنزيلات</w:t>
            </w:r>
          </w:p>
        </w:tc>
        <w:tc>
          <w:tcPr>
            <w:tcW w:w="3685" w:type="dxa"/>
          </w:tcPr>
          <w:p w:rsidR="007848EC" w:rsidRPr="007848EC" w:rsidRDefault="007848EC" w:rsidP="007848EC">
            <w:pPr>
              <w:bidi/>
              <w:spacing w:before="240"/>
              <w:jc w:val="center"/>
              <w:rPr>
                <w:rFonts w:ascii="Calibri Light" w:eastAsia="Times New Roman" w:hAnsi="Calibri Light" w:cs="Calibri Light"/>
                <w:b/>
                <w:bCs/>
                <w:sz w:val="28"/>
                <w:szCs w:val="28"/>
                <w:rtl/>
                <w:lang w:val="en-US" w:eastAsia="ar-SA" w:bidi="ar-MA"/>
              </w:rPr>
            </w:pPr>
            <w:r w:rsidRPr="007848EC">
              <w:rPr>
                <w:rFonts w:ascii="Calibri Light" w:eastAsia="Times New Roman" w:hAnsi="Calibri Light" w:cs="Calibri Light" w:hint="cs"/>
                <w:b/>
                <w:bCs/>
                <w:sz w:val="28"/>
                <w:szCs w:val="28"/>
                <w:rtl/>
                <w:lang w:val="en-US" w:eastAsia="ar-SA" w:bidi="ar-MA"/>
              </w:rPr>
              <w:t>الى التنزيل</w:t>
            </w:r>
          </w:p>
        </w:tc>
      </w:tr>
      <w:tr w:rsidR="007848EC" w:rsidRPr="007848EC" w:rsidTr="00714340">
        <w:tc>
          <w:tcPr>
            <w:tcW w:w="3686" w:type="dxa"/>
          </w:tcPr>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22.20.20.20.10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24.20.20.20.10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21.20.30.30.10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45.40.30.30.10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57.50.30.30.10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58.50.30.30.10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59.50.30.30.10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60.50.30.30.10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71.70.30.30.10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73.70.30.30.10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81.80.30.30.10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96.90.30.30.10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35.30.10.10.20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11.10.20.20.20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13.10.30.30.20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11.10.50.50.20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11.10.60.60.20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lang w:val="en-US" w:eastAsia="ar-SA" w:bidi="ar-MA"/>
              </w:rPr>
            </w:pPr>
            <w:r w:rsidRPr="007848EC">
              <w:rPr>
                <w:rFonts w:ascii="Calibri Light" w:eastAsia="Times New Roman" w:hAnsi="Calibri Light" w:cs="Calibri Light" w:hint="cs"/>
                <w:b/>
                <w:bCs/>
                <w:sz w:val="28"/>
                <w:szCs w:val="28"/>
                <w:rtl/>
                <w:lang w:val="en-US" w:eastAsia="ar-SA" w:bidi="ar-MA"/>
              </w:rPr>
              <w:t>11.10.80.80.20</w:t>
            </w:r>
          </w:p>
          <w:p w:rsidR="007848EC" w:rsidRPr="007848EC" w:rsidRDefault="007848EC" w:rsidP="007848EC">
            <w:pPr>
              <w:numPr>
                <w:ilvl w:val="0"/>
                <w:numId w:val="8"/>
              </w:numPr>
              <w:bidi/>
              <w:spacing w:before="240"/>
              <w:contextualSpacing/>
              <w:jc w:val="center"/>
              <w:rPr>
                <w:rFonts w:ascii="Calibri Light" w:eastAsia="Times New Roman" w:hAnsi="Calibri Light" w:cs="Calibri Light"/>
                <w:b/>
                <w:bCs/>
                <w:sz w:val="28"/>
                <w:szCs w:val="28"/>
                <w:rtl/>
                <w:lang w:val="en-US" w:eastAsia="ar-SA" w:bidi="ar-MA"/>
              </w:rPr>
            </w:pPr>
            <w:r w:rsidRPr="007848EC">
              <w:rPr>
                <w:rFonts w:ascii="Calibri Light" w:eastAsia="Times New Roman" w:hAnsi="Calibri Light" w:cs="Calibri Light" w:hint="cs"/>
                <w:b/>
                <w:bCs/>
                <w:sz w:val="28"/>
                <w:szCs w:val="28"/>
                <w:rtl/>
                <w:lang w:val="en-US" w:eastAsia="ar-SA" w:bidi="ar-MA"/>
              </w:rPr>
              <w:t>28.20.10.10.30</w:t>
            </w:r>
          </w:p>
        </w:tc>
        <w:tc>
          <w:tcPr>
            <w:tcW w:w="3685" w:type="dxa"/>
          </w:tcPr>
          <w:p w:rsidR="007848EC" w:rsidRPr="007848EC" w:rsidRDefault="007848EC" w:rsidP="007848EC">
            <w:pPr>
              <w:bidi/>
              <w:spacing w:before="240"/>
              <w:jc w:val="center"/>
              <w:rPr>
                <w:rFonts w:ascii="Calibri Light" w:eastAsia="Times New Roman" w:hAnsi="Calibri Light" w:cs="Calibri Light"/>
                <w:b/>
                <w:bCs/>
                <w:sz w:val="28"/>
                <w:szCs w:val="28"/>
                <w:rtl/>
                <w:lang w:val="en-US" w:eastAsia="ar-SA" w:bidi="ar-MA"/>
              </w:rPr>
            </w:pPr>
          </w:p>
          <w:p w:rsidR="007848EC" w:rsidRPr="007848EC" w:rsidRDefault="007848EC" w:rsidP="007848EC">
            <w:pPr>
              <w:bidi/>
              <w:jc w:val="center"/>
              <w:rPr>
                <w:rFonts w:ascii="Calibri Light" w:eastAsia="Times New Roman" w:hAnsi="Calibri Light" w:cs="Calibri Light"/>
                <w:b/>
                <w:bCs/>
                <w:sz w:val="28"/>
                <w:szCs w:val="28"/>
                <w:rtl/>
                <w:lang w:val="en-US" w:eastAsia="ar-SA" w:bidi="ar-MA"/>
              </w:rPr>
            </w:pPr>
          </w:p>
          <w:p w:rsidR="007848EC" w:rsidRPr="007848EC" w:rsidRDefault="007848EC" w:rsidP="007848EC">
            <w:pPr>
              <w:bidi/>
              <w:jc w:val="center"/>
              <w:rPr>
                <w:rFonts w:ascii="Calibri Light" w:eastAsia="Times New Roman" w:hAnsi="Calibri Light" w:cs="Calibri Light"/>
                <w:b/>
                <w:bCs/>
                <w:sz w:val="28"/>
                <w:szCs w:val="28"/>
                <w:lang w:val="en-US" w:eastAsia="ar-SA" w:bidi="ar-MA"/>
              </w:rPr>
            </w:pPr>
          </w:p>
          <w:p w:rsidR="007848EC" w:rsidRPr="007848EC" w:rsidRDefault="007848EC" w:rsidP="007848EC">
            <w:pPr>
              <w:bidi/>
              <w:jc w:val="center"/>
              <w:rPr>
                <w:rFonts w:ascii="Calibri Light" w:eastAsia="Times New Roman" w:hAnsi="Calibri Light" w:cs="Calibri Light"/>
                <w:b/>
                <w:bCs/>
                <w:sz w:val="28"/>
                <w:szCs w:val="28"/>
                <w:lang w:val="en-US" w:eastAsia="ar-SA" w:bidi="ar-MA"/>
              </w:rPr>
            </w:pPr>
          </w:p>
          <w:p w:rsidR="007848EC" w:rsidRPr="007848EC" w:rsidRDefault="007848EC" w:rsidP="007848EC">
            <w:pPr>
              <w:bidi/>
              <w:jc w:val="center"/>
              <w:rPr>
                <w:rFonts w:ascii="Calibri Light" w:eastAsia="Times New Roman" w:hAnsi="Calibri Light" w:cs="Calibri Light"/>
                <w:b/>
                <w:bCs/>
                <w:sz w:val="28"/>
                <w:szCs w:val="28"/>
                <w:lang w:val="en-US" w:eastAsia="ar-SA" w:bidi="ar-MA"/>
              </w:rPr>
            </w:pPr>
          </w:p>
          <w:p w:rsidR="007848EC" w:rsidRPr="007848EC" w:rsidRDefault="007848EC" w:rsidP="007848EC">
            <w:pPr>
              <w:bidi/>
              <w:jc w:val="center"/>
              <w:rPr>
                <w:rFonts w:ascii="Calibri Light" w:eastAsia="Times New Roman" w:hAnsi="Calibri Light" w:cs="Calibri Light"/>
                <w:b/>
                <w:bCs/>
                <w:sz w:val="28"/>
                <w:szCs w:val="28"/>
                <w:lang w:val="en-US" w:eastAsia="ar-SA" w:bidi="ar-MA"/>
              </w:rPr>
            </w:pPr>
          </w:p>
          <w:p w:rsidR="007848EC" w:rsidRPr="007848EC" w:rsidRDefault="007848EC" w:rsidP="007848EC">
            <w:pPr>
              <w:bidi/>
              <w:jc w:val="center"/>
              <w:rPr>
                <w:rFonts w:ascii="Calibri Light" w:eastAsia="Times New Roman" w:hAnsi="Calibri Light" w:cs="Calibri Light"/>
                <w:b/>
                <w:bCs/>
                <w:sz w:val="28"/>
                <w:szCs w:val="28"/>
                <w:lang w:val="en-US" w:eastAsia="ar-SA" w:bidi="ar-MA"/>
              </w:rPr>
            </w:pPr>
          </w:p>
          <w:p w:rsidR="007848EC" w:rsidRPr="007848EC" w:rsidRDefault="007848EC" w:rsidP="007848EC">
            <w:pPr>
              <w:bidi/>
              <w:jc w:val="center"/>
              <w:rPr>
                <w:rFonts w:ascii="Calibri Light" w:eastAsia="Times New Roman" w:hAnsi="Calibri Light" w:cs="Calibri Light"/>
                <w:b/>
                <w:bCs/>
                <w:sz w:val="28"/>
                <w:szCs w:val="28"/>
                <w:rtl/>
                <w:lang w:val="en-US" w:eastAsia="ar-SA" w:bidi="ar-MA"/>
              </w:rPr>
            </w:pPr>
          </w:p>
          <w:p w:rsidR="007848EC" w:rsidRPr="007848EC" w:rsidRDefault="007848EC" w:rsidP="007848EC">
            <w:pPr>
              <w:tabs>
                <w:tab w:val="center" w:pos="2443"/>
              </w:tabs>
              <w:bidi/>
              <w:jc w:val="center"/>
              <w:rPr>
                <w:rFonts w:ascii="Calibri Light" w:eastAsia="Times New Roman" w:hAnsi="Calibri Light" w:cs="Calibri Light"/>
                <w:b/>
                <w:bCs/>
                <w:sz w:val="28"/>
                <w:szCs w:val="28"/>
                <w:rtl/>
                <w:lang w:val="en-US" w:eastAsia="ar-SA" w:bidi="ar-MA"/>
              </w:rPr>
            </w:pPr>
            <w:r w:rsidRPr="007848EC">
              <w:rPr>
                <w:rFonts w:ascii="Calibri Light" w:eastAsia="Times New Roman" w:hAnsi="Calibri Light" w:cs="Calibri Light" w:hint="cs"/>
                <w:b/>
                <w:bCs/>
                <w:sz w:val="28"/>
                <w:szCs w:val="28"/>
                <w:rtl/>
                <w:lang w:val="en-US" w:eastAsia="ar-SA" w:bidi="ar-MA"/>
              </w:rPr>
              <w:t>13.10.10.10.20</w:t>
            </w:r>
          </w:p>
        </w:tc>
      </w:tr>
    </w:tbl>
    <w:p w:rsidR="007848EC" w:rsidRPr="007848EC" w:rsidRDefault="007848EC" w:rsidP="007848EC">
      <w:pPr>
        <w:tabs>
          <w:tab w:val="right" w:pos="425"/>
        </w:tabs>
        <w:bidi/>
        <w:spacing w:before="240" w:after="0" w:line="240" w:lineRule="auto"/>
        <w:ind w:left="1080"/>
        <w:contextualSpacing/>
        <w:jc w:val="both"/>
        <w:rPr>
          <w:rFonts w:ascii="Calibri Light" w:eastAsia="Times New Roman" w:hAnsi="Calibri Light" w:cs="Calibri Light"/>
          <w:b/>
          <w:bCs/>
          <w:lang w:val="en-US" w:eastAsia="ar-SA" w:bidi="ar-MA"/>
        </w:rPr>
      </w:pPr>
    </w:p>
    <w:p w:rsidR="007848EC" w:rsidRPr="00231341" w:rsidRDefault="007848EC" w:rsidP="007848EC">
      <w:pPr>
        <w:numPr>
          <w:ilvl w:val="0"/>
          <w:numId w:val="10"/>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231341">
        <w:rPr>
          <w:rFonts w:ascii="Calibri Light" w:eastAsia="Times New Roman" w:hAnsi="Calibri Light" w:cs="Calibri Light" w:hint="cs"/>
          <w:b/>
          <w:bCs/>
          <w:sz w:val="28"/>
          <w:szCs w:val="28"/>
          <w:rtl/>
          <w:lang w:val="en-US" w:eastAsia="ar-SA" w:bidi="ar-MA"/>
        </w:rPr>
        <w:t>من التنزيل 25.20.10.10.30 الى التنزيل 32.30.10.10.10.</w:t>
      </w:r>
    </w:p>
    <w:p w:rsidR="007848EC" w:rsidRPr="00231341" w:rsidRDefault="007848EC" w:rsidP="007848EC">
      <w:pPr>
        <w:numPr>
          <w:ilvl w:val="0"/>
          <w:numId w:val="10"/>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231341">
        <w:rPr>
          <w:rFonts w:ascii="Calibri Light" w:eastAsia="Times New Roman" w:hAnsi="Calibri Light" w:cs="Calibri Light" w:hint="cs"/>
          <w:b/>
          <w:bCs/>
          <w:sz w:val="28"/>
          <w:szCs w:val="28"/>
          <w:rtl/>
          <w:lang w:val="en-US" w:eastAsia="ar-SA" w:bidi="ar-MA"/>
        </w:rPr>
        <w:t>من التنزيل 58.50.30.30.10 الى التنزيل 24.20.20.20.20.</w:t>
      </w:r>
    </w:p>
    <w:p w:rsidR="007848EC" w:rsidRPr="00231341" w:rsidRDefault="007848EC" w:rsidP="007848EC">
      <w:pPr>
        <w:tabs>
          <w:tab w:val="right" w:pos="425"/>
        </w:tabs>
        <w:bidi/>
        <w:spacing w:before="240" w:after="0" w:line="240" w:lineRule="auto"/>
        <w:ind w:left="1080"/>
        <w:contextualSpacing/>
        <w:jc w:val="both"/>
        <w:rPr>
          <w:rFonts w:ascii="Calibri Light" w:eastAsia="Times New Roman" w:hAnsi="Calibri Light" w:cs="Calibri Light"/>
          <w:b/>
          <w:bCs/>
          <w:sz w:val="20"/>
          <w:szCs w:val="20"/>
          <w:lang w:val="en-US" w:eastAsia="ar-SA" w:bidi="ar-MA"/>
        </w:rPr>
      </w:pPr>
    </w:p>
    <w:p w:rsidR="007848EC" w:rsidRPr="00231341" w:rsidRDefault="007848EC" w:rsidP="007848EC">
      <w:pPr>
        <w:numPr>
          <w:ilvl w:val="0"/>
          <w:numId w:val="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231341">
        <w:rPr>
          <w:rFonts w:ascii="Calibri Light" w:eastAsia="Times New Roman" w:hAnsi="Calibri Light" w:cs="Calibri Light" w:hint="cs"/>
          <w:b/>
          <w:bCs/>
          <w:sz w:val="28"/>
          <w:szCs w:val="28"/>
          <w:rtl/>
          <w:lang w:val="en-US" w:eastAsia="ar-SA" w:bidi="ar-MA"/>
        </w:rPr>
        <w:t>تحويل اعتمادات من الجزء الثاني من الميزانية على الشكل التالي:</w:t>
      </w:r>
    </w:p>
    <w:p w:rsidR="007848EC" w:rsidRPr="00231341" w:rsidRDefault="007848EC" w:rsidP="007848EC">
      <w:pPr>
        <w:tabs>
          <w:tab w:val="right" w:pos="425"/>
        </w:tabs>
        <w:bidi/>
        <w:spacing w:before="240" w:after="0" w:line="240" w:lineRule="auto"/>
        <w:ind w:left="1080"/>
        <w:contextualSpacing/>
        <w:jc w:val="both"/>
        <w:rPr>
          <w:rFonts w:ascii="Calibri Light" w:eastAsia="Times New Roman" w:hAnsi="Calibri Light" w:cs="Calibri Light"/>
          <w:b/>
          <w:bCs/>
          <w:sz w:val="20"/>
          <w:szCs w:val="20"/>
          <w:rtl/>
          <w:lang w:val="en-US" w:eastAsia="ar-SA" w:bidi="ar-MA"/>
        </w:rPr>
      </w:pPr>
    </w:p>
    <w:p w:rsidR="007848EC" w:rsidRPr="00231341" w:rsidRDefault="007848EC" w:rsidP="007848EC">
      <w:pPr>
        <w:numPr>
          <w:ilvl w:val="0"/>
          <w:numId w:val="11"/>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231341">
        <w:rPr>
          <w:rFonts w:ascii="Calibri Light" w:eastAsia="Times New Roman" w:hAnsi="Calibri Light" w:cs="Calibri Light" w:hint="cs"/>
          <w:b/>
          <w:bCs/>
          <w:sz w:val="28"/>
          <w:szCs w:val="28"/>
          <w:rtl/>
          <w:lang w:val="en-US" w:eastAsia="ar-SA" w:bidi="ar-MA"/>
        </w:rPr>
        <w:t>من التنزيل 11.20.10.10.10 الى التنزيل 25.10.10.10.10.</w:t>
      </w:r>
    </w:p>
    <w:p w:rsidR="007848EC" w:rsidRPr="00231341" w:rsidRDefault="007848EC" w:rsidP="007848EC">
      <w:pPr>
        <w:numPr>
          <w:ilvl w:val="0"/>
          <w:numId w:val="11"/>
        </w:numPr>
        <w:tabs>
          <w:tab w:val="right" w:pos="425"/>
        </w:tabs>
        <w:bidi/>
        <w:spacing w:before="240" w:after="0" w:line="240" w:lineRule="auto"/>
        <w:contextualSpacing/>
        <w:jc w:val="both"/>
        <w:rPr>
          <w:rFonts w:ascii="Calibri Light" w:eastAsia="Times New Roman" w:hAnsi="Calibri Light" w:cs="Calibri Light"/>
          <w:b/>
          <w:bCs/>
          <w:sz w:val="24"/>
          <w:szCs w:val="24"/>
          <w:lang w:val="en-US" w:eastAsia="ar-SA" w:bidi="ar-MA"/>
        </w:rPr>
      </w:pPr>
      <w:r w:rsidRPr="00231341">
        <w:rPr>
          <w:rFonts w:ascii="Calibri Light" w:eastAsia="Times New Roman" w:hAnsi="Calibri Light" w:cs="Calibri Light" w:hint="cs"/>
          <w:b/>
          <w:bCs/>
          <w:sz w:val="28"/>
          <w:szCs w:val="28"/>
          <w:rtl/>
          <w:lang w:val="en-US" w:eastAsia="ar-SA" w:bidi="ar-MA"/>
        </w:rPr>
        <w:t>من التنزيل 20.10.20.20.30 الى التنزيل 21.10.10.10.40</w:t>
      </w:r>
      <w:r w:rsidRPr="00231341">
        <w:rPr>
          <w:rFonts w:ascii="Calibri Light" w:eastAsia="Times New Roman" w:hAnsi="Calibri Light" w:cs="Calibri Light" w:hint="cs"/>
          <w:b/>
          <w:bCs/>
          <w:sz w:val="24"/>
          <w:szCs w:val="24"/>
          <w:rtl/>
          <w:lang w:val="en-US" w:eastAsia="ar-SA" w:bidi="ar-MA"/>
        </w:rPr>
        <w:t>.</w:t>
      </w:r>
    </w:p>
    <w:p w:rsidR="0061051B" w:rsidRDefault="0061051B" w:rsidP="0061051B">
      <w:pPr>
        <w:tabs>
          <w:tab w:val="right" w:pos="425"/>
        </w:tabs>
        <w:bidi/>
        <w:spacing w:before="240" w:after="0" w:line="240" w:lineRule="auto"/>
        <w:ind w:left="1068"/>
        <w:contextualSpacing/>
        <w:jc w:val="both"/>
        <w:rPr>
          <w:rFonts w:ascii="Calibri Light" w:eastAsia="Times New Roman" w:hAnsi="Calibri Light" w:cs="Calibri Light"/>
          <w:b/>
          <w:bCs/>
          <w:sz w:val="32"/>
          <w:szCs w:val="32"/>
          <w:rtl/>
          <w:lang w:val="en-US" w:eastAsia="ar-SA" w:bidi="ar-MA"/>
        </w:rPr>
      </w:pPr>
    </w:p>
    <w:p w:rsidR="00231341" w:rsidRDefault="00231341" w:rsidP="00231341">
      <w:pPr>
        <w:tabs>
          <w:tab w:val="right" w:pos="425"/>
        </w:tabs>
        <w:bidi/>
        <w:spacing w:before="240" w:after="0" w:line="240" w:lineRule="auto"/>
        <w:ind w:left="1068"/>
        <w:contextualSpacing/>
        <w:jc w:val="both"/>
        <w:rPr>
          <w:rFonts w:ascii="Calibri Light" w:eastAsia="Times New Roman" w:hAnsi="Calibri Light" w:cs="Calibri Light"/>
          <w:b/>
          <w:bCs/>
          <w:sz w:val="32"/>
          <w:szCs w:val="32"/>
          <w:rtl/>
          <w:lang w:val="en-US" w:eastAsia="ar-SA" w:bidi="ar-MA"/>
        </w:rPr>
      </w:pPr>
    </w:p>
    <w:p w:rsidR="0061051B" w:rsidRDefault="0061051B" w:rsidP="0061051B">
      <w:pPr>
        <w:tabs>
          <w:tab w:val="right" w:pos="425"/>
        </w:tabs>
        <w:bidi/>
        <w:spacing w:before="240" w:after="0" w:line="240" w:lineRule="auto"/>
        <w:ind w:left="1068"/>
        <w:contextualSpacing/>
        <w:jc w:val="both"/>
        <w:rPr>
          <w:rFonts w:ascii="Calibri Light" w:eastAsia="Times New Roman" w:hAnsi="Calibri Light" w:cs="Calibri Light"/>
          <w:b/>
          <w:bCs/>
          <w:sz w:val="32"/>
          <w:szCs w:val="32"/>
          <w:rtl/>
          <w:lang w:val="en-US" w:eastAsia="ar-SA" w:bidi="ar-MA"/>
        </w:rPr>
      </w:pPr>
      <w:r>
        <w:rPr>
          <w:rFonts w:ascii="Calibri Light" w:eastAsia="Times New Roman" w:hAnsi="Calibri Light" w:cs="Calibri Light" w:hint="cs"/>
          <w:b/>
          <w:bCs/>
          <w:sz w:val="32"/>
          <w:szCs w:val="32"/>
          <w:rtl/>
          <w:lang w:val="en-US" w:eastAsia="ar-SA" w:bidi="ar-MA"/>
        </w:rPr>
        <w:lastRenderedPageBreak/>
        <w:t>أسباب تحويل الاعتمادات:</w:t>
      </w:r>
    </w:p>
    <w:p w:rsidR="0061051B" w:rsidRDefault="00AB7689" w:rsidP="00AB7689">
      <w:pPr>
        <w:pStyle w:val="ListParagraph"/>
        <w:numPr>
          <w:ilvl w:val="0"/>
          <w:numId w:val="9"/>
        </w:numPr>
        <w:tabs>
          <w:tab w:val="right" w:pos="425"/>
        </w:tabs>
        <w:bidi/>
        <w:spacing w:before="240" w:after="0" w:line="240" w:lineRule="auto"/>
        <w:jc w:val="both"/>
        <w:rPr>
          <w:rFonts w:ascii="Calibri Light" w:eastAsia="Times New Roman" w:hAnsi="Calibri Light" w:cs="Calibri Light"/>
          <w:b/>
          <w:bCs/>
          <w:sz w:val="32"/>
          <w:szCs w:val="32"/>
          <w:lang w:val="en-US" w:eastAsia="ar-SA" w:bidi="ar-MA"/>
        </w:rPr>
      </w:pPr>
      <w:r w:rsidRPr="00AB7689">
        <w:rPr>
          <w:rFonts w:ascii="Calibri Light" w:eastAsia="Times New Roman" w:hAnsi="Calibri Light" w:cs="Calibri Light" w:hint="cs"/>
          <w:b/>
          <w:bCs/>
          <w:sz w:val="32"/>
          <w:szCs w:val="32"/>
          <w:rtl/>
          <w:lang w:val="en-US" w:eastAsia="ar-SA" w:bidi="ar-MA"/>
        </w:rPr>
        <w:t>الجزء الأول:</w:t>
      </w:r>
    </w:p>
    <w:p w:rsidR="004B2447" w:rsidRPr="004B2447" w:rsidRDefault="004B2447" w:rsidP="004B2447">
      <w:pPr>
        <w:pStyle w:val="ListParagraph"/>
        <w:tabs>
          <w:tab w:val="right" w:pos="425"/>
        </w:tabs>
        <w:bidi/>
        <w:spacing w:before="240" w:after="0" w:line="240" w:lineRule="auto"/>
        <w:ind w:left="1068"/>
        <w:jc w:val="both"/>
        <w:rPr>
          <w:rFonts w:ascii="Calibri Light" w:eastAsia="Times New Roman" w:hAnsi="Calibri Light" w:cs="Calibri Light"/>
          <w:b/>
          <w:bCs/>
          <w:rtl/>
          <w:lang w:val="en-US" w:eastAsia="ar-SA" w:bidi="ar-MA"/>
        </w:rPr>
      </w:pPr>
    </w:p>
    <w:p w:rsidR="0061051B" w:rsidRPr="00AB7689" w:rsidRDefault="0061051B" w:rsidP="00AB7689">
      <w:pPr>
        <w:pStyle w:val="ListParagraph"/>
        <w:numPr>
          <w:ilvl w:val="0"/>
          <w:numId w:val="11"/>
        </w:numPr>
        <w:tabs>
          <w:tab w:val="right" w:pos="425"/>
        </w:tabs>
        <w:bidi/>
        <w:spacing w:before="240" w:after="0" w:line="240" w:lineRule="auto"/>
        <w:jc w:val="both"/>
        <w:rPr>
          <w:rFonts w:ascii="Calibri Light" w:eastAsia="Times New Roman" w:hAnsi="Calibri Light" w:cs="Calibri Light"/>
          <w:b/>
          <w:bCs/>
          <w:sz w:val="32"/>
          <w:szCs w:val="32"/>
          <w:rtl/>
          <w:lang w:val="en-US" w:eastAsia="ar-SA" w:bidi="ar-MA"/>
        </w:rPr>
      </w:pPr>
      <w:r w:rsidRPr="00AB7689">
        <w:rPr>
          <w:rFonts w:ascii="Calibri Light" w:eastAsia="Times New Roman" w:hAnsi="Calibri Light" w:cs="Calibri Light" w:hint="cs"/>
          <w:b/>
          <w:bCs/>
          <w:sz w:val="32"/>
          <w:szCs w:val="32"/>
          <w:rtl/>
          <w:lang w:val="en-US" w:eastAsia="ar-SA" w:bidi="ar-MA"/>
        </w:rPr>
        <w:t>أولا نقترح تحويل الالتنزيلات التالية :</w:t>
      </w:r>
    </w:p>
    <w:tbl>
      <w:tblPr>
        <w:tblW w:w="9400" w:type="dxa"/>
        <w:tblInd w:w="55" w:type="dxa"/>
        <w:tblCellMar>
          <w:left w:w="70" w:type="dxa"/>
          <w:right w:w="70" w:type="dxa"/>
        </w:tblCellMar>
        <w:tblLook w:val="04A0" w:firstRow="1" w:lastRow="0" w:firstColumn="1" w:lastColumn="0" w:noHBand="0" w:noVBand="1"/>
      </w:tblPr>
      <w:tblGrid>
        <w:gridCol w:w="1960"/>
        <w:gridCol w:w="4940"/>
        <w:gridCol w:w="460"/>
        <w:gridCol w:w="591"/>
        <w:gridCol w:w="537"/>
        <w:gridCol w:w="456"/>
        <w:gridCol w:w="456"/>
      </w:tblGrid>
      <w:tr w:rsidR="002E53DB" w:rsidRPr="002E53DB" w:rsidTr="002E53DB">
        <w:trPr>
          <w:trHeight w:val="300"/>
        </w:trPr>
        <w:tc>
          <w:tcPr>
            <w:tcW w:w="1960" w:type="dxa"/>
            <w:tcBorders>
              <w:top w:val="single" w:sz="4" w:space="0" w:color="auto"/>
              <w:left w:val="single" w:sz="4" w:space="0" w:color="auto"/>
              <w:bottom w:val="nil"/>
              <w:right w:val="single" w:sz="4" w:space="0" w:color="auto"/>
            </w:tcBorders>
            <w:shd w:val="clear" w:color="000000" w:fill="FFFFFF"/>
            <w:noWrap/>
            <w:vAlign w:val="bottom"/>
            <w:hideMark/>
          </w:tcPr>
          <w:p w:rsidR="002E53DB" w:rsidRPr="002E53DB" w:rsidRDefault="002E53DB" w:rsidP="002E53DB">
            <w:pPr>
              <w:bidi/>
              <w:spacing w:after="0" w:line="240" w:lineRule="auto"/>
              <w:jc w:val="center"/>
              <w:rPr>
                <w:rFonts w:ascii="Calibri" w:eastAsia="Times New Roman" w:hAnsi="Calibri" w:cs="Calibri"/>
                <w:b/>
                <w:bCs/>
                <w:color w:val="000000"/>
              </w:rPr>
            </w:pPr>
            <w:r w:rsidRPr="002E53DB">
              <w:rPr>
                <w:rFonts w:ascii="Calibri" w:eastAsia="Times New Roman" w:hAnsi="Calibri" w:cs="Calibri"/>
                <w:b/>
                <w:bCs/>
                <w:color w:val="000000"/>
                <w:rtl/>
              </w:rPr>
              <w:t>المقترحة</w:t>
            </w:r>
          </w:p>
        </w:tc>
        <w:tc>
          <w:tcPr>
            <w:tcW w:w="4940" w:type="dxa"/>
            <w:tcBorders>
              <w:top w:val="single" w:sz="4" w:space="0" w:color="auto"/>
              <w:left w:val="nil"/>
              <w:bottom w:val="nil"/>
              <w:right w:val="nil"/>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rPr>
            </w:pPr>
            <w:r w:rsidRPr="002E53DB">
              <w:rPr>
                <w:rFonts w:ascii="Calibri" w:eastAsia="Times New Roman" w:hAnsi="Calibri" w:cs="Calibri"/>
                <w:b/>
                <w:bCs/>
                <w:color w:val="000000"/>
                <w:rtl/>
              </w:rPr>
              <w:t xml:space="preserve">نوع مصاريف التسيير </w:t>
            </w:r>
          </w:p>
        </w:tc>
        <w:tc>
          <w:tcPr>
            <w:tcW w:w="2500"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rPr>
            </w:pPr>
            <w:r w:rsidRPr="002E53DB">
              <w:rPr>
                <w:rFonts w:ascii="Calibri" w:eastAsia="Times New Roman" w:hAnsi="Calibri" w:cs="Calibri"/>
                <w:b/>
                <w:bCs/>
                <w:color w:val="000000"/>
                <w:rtl/>
              </w:rPr>
              <w:t>رمز الميزانية</w:t>
            </w:r>
          </w:p>
        </w:tc>
      </w:tr>
      <w:tr w:rsidR="002E53DB" w:rsidRPr="002E53DB" w:rsidTr="002E53DB">
        <w:trPr>
          <w:trHeight w:val="315"/>
        </w:trPr>
        <w:tc>
          <w:tcPr>
            <w:tcW w:w="1960" w:type="dxa"/>
            <w:tcBorders>
              <w:top w:val="nil"/>
              <w:left w:val="single" w:sz="4" w:space="0" w:color="auto"/>
              <w:bottom w:val="single" w:sz="4" w:space="0" w:color="auto"/>
              <w:right w:val="single" w:sz="4" w:space="0" w:color="auto"/>
            </w:tcBorders>
            <w:shd w:val="clear" w:color="000000" w:fill="FFFFFF"/>
            <w:noWrap/>
            <w:vAlign w:val="bottom"/>
            <w:hideMark/>
          </w:tcPr>
          <w:p w:rsidR="002E53DB" w:rsidRPr="002E53DB" w:rsidRDefault="002E53DB" w:rsidP="002E53DB">
            <w:pPr>
              <w:bidi/>
              <w:spacing w:after="0" w:line="240" w:lineRule="auto"/>
              <w:jc w:val="center"/>
              <w:rPr>
                <w:rFonts w:ascii="Calibri" w:eastAsia="Times New Roman" w:hAnsi="Calibri" w:cs="Calibri"/>
                <w:b/>
                <w:bCs/>
                <w:color w:val="000000"/>
              </w:rPr>
            </w:pPr>
            <w:r w:rsidRPr="002E53DB">
              <w:rPr>
                <w:rFonts w:ascii="Calibri" w:eastAsia="Times New Roman" w:hAnsi="Calibri" w:cs="Calibri"/>
                <w:b/>
                <w:bCs/>
                <w:color w:val="000000"/>
                <w:rtl/>
              </w:rPr>
              <w:t xml:space="preserve">عن سنة 2025 </w:t>
            </w:r>
          </w:p>
        </w:tc>
        <w:tc>
          <w:tcPr>
            <w:tcW w:w="4940" w:type="dxa"/>
            <w:tcBorders>
              <w:top w:val="nil"/>
              <w:left w:val="nil"/>
              <w:bottom w:val="single" w:sz="4" w:space="0" w:color="auto"/>
              <w:right w:val="nil"/>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sz w:val="24"/>
                <w:szCs w:val="24"/>
              </w:rPr>
            </w:pPr>
            <w:r w:rsidRPr="002E53DB">
              <w:rPr>
                <w:rFonts w:ascii="Calibri" w:eastAsia="Times New Roman" w:hAnsi="Calibri" w:cs="Calibri"/>
                <w:b/>
                <w:bCs/>
                <w:color w:val="000000"/>
                <w:sz w:val="24"/>
                <w:szCs w:val="24"/>
                <w:rtl/>
              </w:rPr>
              <w:t>القسم 02</w:t>
            </w:r>
          </w:p>
        </w:tc>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sz w:val="16"/>
                <w:szCs w:val="16"/>
              </w:rPr>
            </w:pPr>
            <w:r w:rsidRPr="002E53DB">
              <w:rPr>
                <w:rFonts w:ascii="Calibri" w:eastAsia="Times New Roman" w:hAnsi="Calibri" w:cs="Calibri"/>
                <w:b/>
                <w:bCs/>
                <w:color w:val="000000"/>
                <w:sz w:val="16"/>
                <w:szCs w:val="16"/>
                <w:rtl/>
              </w:rPr>
              <w:t>سطر</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sz w:val="16"/>
                <w:szCs w:val="16"/>
              </w:rPr>
            </w:pPr>
            <w:r w:rsidRPr="002E53DB">
              <w:rPr>
                <w:rFonts w:ascii="Calibri" w:eastAsia="Times New Roman" w:hAnsi="Calibri" w:cs="Calibri"/>
                <w:b/>
                <w:bCs/>
                <w:color w:val="000000"/>
                <w:sz w:val="16"/>
                <w:szCs w:val="16"/>
                <w:rtl/>
              </w:rPr>
              <w:t>مشروع</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sz w:val="16"/>
                <w:szCs w:val="16"/>
              </w:rPr>
            </w:pPr>
            <w:r w:rsidRPr="002E53DB">
              <w:rPr>
                <w:rFonts w:ascii="Calibri" w:eastAsia="Times New Roman" w:hAnsi="Calibri" w:cs="Calibri"/>
                <w:b/>
                <w:bCs/>
                <w:color w:val="000000"/>
                <w:sz w:val="16"/>
                <w:szCs w:val="16"/>
                <w:rtl/>
              </w:rPr>
              <w:t>برنامج</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sz w:val="16"/>
                <w:szCs w:val="16"/>
              </w:rPr>
            </w:pPr>
            <w:r w:rsidRPr="002E53DB">
              <w:rPr>
                <w:rFonts w:ascii="Calibri" w:eastAsia="Times New Roman" w:hAnsi="Calibri" w:cs="Calibri"/>
                <w:b/>
                <w:bCs/>
                <w:color w:val="000000"/>
                <w:sz w:val="16"/>
                <w:szCs w:val="16"/>
                <w:rtl/>
              </w:rPr>
              <w:t>فصل</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sz w:val="16"/>
                <w:szCs w:val="16"/>
              </w:rPr>
            </w:pPr>
            <w:r w:rsidRPr="002E53DB">
              <w:rPr>
                <w:rFonts w:ascii="Calibri" w:eastAsia="Times New Roman" w:hAnsi="Calibri" w:cs="Calibri"/>
                <w:b/>
                <w:bCs/>
                <w:color w:val="000000"/>
                <w:sz w:val="16"/>
                <w:szCs w:val="16"/>
                <w:rtl/>
              </w:rPr>
              <w:t>باب</w:t>
            </w:r>
          </w:p>
        </w:tc>
      </w:tr>
      <w:tr w:rsidR="002E53DB" w:rsidRPr="002E53DB" w:rsidTr="002E53DB">
        <w:trPr>
          <w:trHeight w:val="49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1 000,00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تعويضات عن الصندوق</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22</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2 000,00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التعويضات عن الاشغال الشاقة والموسخة</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24</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500 000,00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الصيانة والمحافظة على البنيات الادارية</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21</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100 000,00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الضريبة الخاصة على السيارات</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45</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40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9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60 000,00   </w:t>
            </w:r>
          </w:p>
        </w:tc>
        <w:tc>
          <w:tcPr>
            <w:tcW w:w="4940" w:type="dxa"/>
            <w:tcBorders>
              <w:top w:val="nil"/>
              <w:left w:val="nil"/>
              <w:bottom w:val="single" w:sz="8"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شراء اللوازم الصحية ومواد الترصيص</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57</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12 104,00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شراء العتاد الكهربائي الصغير</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58</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10 000,00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شراء الزفت</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59</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10 000,00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شراء الجير</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60</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nil"/>
              <w:left w:val="single" w:sz="4" w:space="0" w:color="auto"/>
              <w:bottom w:val="nil"/>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500,00   </w:t>
            </w:r>
          </w:p>
        </w:tc>
        <w:tc>
          <w:tcPr>
            <w:tcW w:w="4940" w:type="dxa"/>
            <w:tcBorders>
              <w:top w:val="nil"/>
              <w:left w:val="nil"/>
              <w:bottom w:val="nil"/>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مصاريف تغذية الحيوانات واسراجها</w:t>
            </w:r>
          </w:p>
        </w:tc>
        <w:tc>
          <w:tcPr>
            <w:tcW w:w="460" w:type="dxa"/>
            <w:tcBorders>
              <w:top w:val="nil"/>
              <w:left w:val="nil"/>
              <w:bottom w:val="nil"/>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71</w:t>
            </w:r>
          </w:p>
        </w:tc>
        <w:tc>
          <w:tcPr>
            <w:tcW w:w="591" w:type="dxa"/>
            <w:tcBorders>
              <w:top w:val="nil"/>
              <w:left w:val="nil"/>
              <w:bottom w:val="nil"/>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70</w:t>
            </w:r>
          </w:p>
        </w:tc>
        <w:tc>
          <w:tcPr>
            <w:tcW w:w="537" w:type="dxa"/>
            <w:tcBorders>
              <w:top w:val="nil"/>
              <w:left w:val="nil"/>
              <w:bottom w:val="nil"/>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nil"/>
              <w:right w:val="nil"/>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single" w:sz="4" w:space="0" w:color="auto"/>
              <w:bottom w:val="nil"/>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2 000,00   </w:t>
            </w:r>
          </w:p>
        </w:tc>
        <w:tc>
          <w:tcPr>
            <w:tcW w:w="4940"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شراء مداد طبع اللحوم</w:t>
            </w:r>
          </w:p>
        </w:tc>
        <w:tc>
          <w:tcPr>
            <w:tcW w:w="460" w:type="dxa"/>
            <w:tcBorders>
              <w:top w:val="single" w:sz="4" w:space="0" w:color="auto"/>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73</w:t>
            </w:r>
          </w:p>
        </w:tc>
        <w:tc>
          <w:tcPr>
            <w:tcW w:w="591"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70</w:t>
            </w:r>
          </w:p>
        </w:tc>
        <w:tc>
          <w:tcPr>
            <w:tcW w:w="537"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3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200 000,00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دراسات عامة</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81</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80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1 000,00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التأمين عن الحريق وعن المسؤولية المدنية</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96</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90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r>
      <w:tr w:rsidR="002E53DB" w:rsidRPr="002E53DB" w:rsidTr="003213DE">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2 000,00   </w:t>
            </w:r>
          </w:p>
        </w:tc>
        <w:tc>
          <w:tcPr>
            <w:tcW w:w="4940"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4B2447">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مصا</w:t>
            </w:r>
            <w:r w:rsidR="004B2447">
              <w:rPr>
                <w:rFonts w:ascii="Calibri" w:eastAsia="Times New Roman" w:hAnsi="Calibri" w:cs="Calibri" w:hint="cs"/>
                <w:b/>
                <w:bCs/>
                <w:color w:val="000000"/>
                <w:sz w:val="28"/>
                <w:szCs w:val="28"/>
                <w:rtl/>
              </w:rPr>
              <w:t>ر</w:t>
            </w:r>
            <w:r w:rsidRPr="002E53DB">
              <w:rPr>
                <w:rFonts w:ascii="Calibri" w:eastAsia="Times New Roman" w:hAnsi="Calibri" w:cs="Calibri"/>
                <w:b/>
                <w:bCs/>
                <w:color w:val="000000"/>
                <w:sz w:val="28"/>
                <w:szCs w:val="28"/>
                <w:rtl/>
              </w:rPr>
              <w:t>يف نقل الأطفال للمخيمات</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35</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456" w:type="dxa"/>
            <w:tcBorders>
              <w:top w:val="nil"/>
              <w:left w:val="nil"/>
              <w:bottom w:val="single" w:sz="4" w:space="0" w:color="auto"/>
              <w:right w:val="nil"/>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r>
      <w:tr w:rsidR="002E53DB" w:rsidRPr="002E53DB" w:rsidTr="002E53DB">
        <w:trPr>
          <w:trHeight w:val="375"/>
        </w:trPr>
        <w:tc>
          <w:tcPr>
            <w:tcW w:w="1960" w:type="dxa"/>
            <w:tcBorders>
              <w:top w:val="nil"/>
              <w:left w:val="single" w:sz="4" w:space="0" w:color="auto"/>
              <w:bottom w:val="nil"/>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5 000,00   </w:t>
            </w:r>
          </w:p>
        </w:tc>
        <w:tc>
          <w:tcPr>
            <w:tcW w:w="4940" w:type="dxa"/>
            <w:tcBorders>
              <w:top w:val="nil"/>
              <w:left w:val="nil"/>
              <w:bottom w:val="single" w:sz="4" w:space="0" w:color="auto"/>
              <w:right w:val="nil"/>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اعانات للجمعيات الرياضية</w:t>
            </w:r>
          </w:p>
        </w:tc>
        <w:tc>
          <w:tcPr>
            <w:tcW w:w="460" w:type="dxa"/>
            <w:tcBorders>
              <w:top w:val="nil"/>
              <w:left w:val="single" w:sz="4" w:space="0" w:color="auto"/>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456" w:type="dxa"/>
            <w:tcBorders>
              <w:top w:val="nil"/>
              <w:left w:val="nil"/>
              <w:bottom w:val="nil"/>
              <w:right w:val="nil"/>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1 000,00   </w:t>
            </w:r>
          </w:p>
        </w:tc>
        <w:tc>
          <w:tcPr>
            <w:tcW w:w="4940" w:type="dxa"/>
            <w:tcBorders>
              <w:top w:val="nil"/>
              <w:left w:val="nil"/>
              <w:bottom w:val="single" w:sz="4" w:space="0" w:color="auto"/>
              <w:right w:val="nil"/>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شراء مواد ابادة الفئران</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13</w:t>
            </w:r>
          </w:p>
        </w:tc>
        <w:tc>
          <w:tcPr>
            <w:tcW w:w="591"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537"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1 000,00   </w:t>
            </w:r>
          </w:p>
        </w:tc>
        <w:tc>
          <w:tcPr>
            <w:tcW w:w="4940" w:type="dxa"/>
            <w:tcBorders>
              <w:top w:val="nil"/>
              <w:left w:val="nil"/>
              <w:bottom w:val="single" w:sz="4" w:space="0" w:color="auto"/>
              <w:right w:val="nil"/>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 xml:space="preserve">شراء لوازم مدرسية للتعليم الابتدائي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50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50</w:t>
            </w:r>
          </w:p>
        </w:tc>
        <w:tc>
          <w:tcPr>
            <w:tcW w:w="456" w:type="dxa"/>
            <w:tcBorders>
              <w:top w:val="nil"/>
              <w:left w:val="nil"/>
              <w:bottom w:val="nil"/>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r>
      <w:tr w:rsidR="002E53DB" w:rsidRPr="002E53DB" w:rsidTr="002E53DB">
        <w:trPr>
          <w:trHeight w:val="42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60 000,00   </w:t>
            </w:r>
          </w:p>
        </w:tc>
        <w:tc>
          <w:tcPr>
            <w:tcW w:w="4940" w:type="dxa"/>
            <w:tcBorders>
              <w:top w:val="nil"/>
              <w:left w:val="nil"/>
              <w:bottom w:val="single" w:sz="4" w:space="0" w:color="auto"/>
              <w:right w:val="nil"/>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 xml:space="preserve">شراء لوازم مدرسية للتعليم الثانوي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60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60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r>
      <w:tr w:rsidR="002E53DB" w:rsidRPr="002E53DB" w:rsidTr="002E53DB">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540,00   </w:t>
            </w:r>
          </w:p>
        </w:tc>
        <w:tc>
          <w:tcPr>
            <w:tcW w:w="4940" w:type="dxa"/>
            <w:tcBorders>
              <w:top w:val="nil"/>
              <w:left w:val="nil"/>
              <w:bottom w:val="single" w:sz="4" w:space="0" w:color="auto"/>
              <w:right w:val="nil"/>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 xml:space="preserve">شراء الكتب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80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80</w:t>
            </w:r>
          </w:p>
        </w:tc>
        <w:tc>
          <w:tcPr>
            <w:tcW w:w="456"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r>
      <w:tr w:rsidR="002E53DB" w:rsidRPr="002E53DB" w:rsidTr="002E53DB">
        <w:trPr>
          <w:trHeight w:val="39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8"/>
                <w:szCs w:val="28"/>
              </w:rPr>
            </w:pPr>
            <w:r w:rsidRPr="002E53DB">
              <w:rPr>
                <w:rFonts w:ascii="Calibri" w:eastAsia="Times New Roman" w:hAnsi="Calibri" w:cs="Calibri"/>
                <w:b/>
                <w:bCs/>
                <w:sz w:val="28"/>
                <w:szCs w:val="28"/>
              </w:rPr>
              <w:t xml:space="preserve">     200 000,00   </w:t>
            </w:r>
          </w:p>
        </w:tc>
        <w:tc>
          <w:tcPr>
            <w:tcW w:w="4940" w:type="dxa"/>
            <w:tcBorders>
              <w:top w:val="nil"/>
              <w:left w:val="nil"/>
              <w:bottom w:val="nil"/>
              <w:right w:val="single" w:sz="4" w:space="0" w:color="auto"/>
            </w:tcBorders>
            <w:shd w:val="clear" w:color="000000" w:fill="FFFFFF"/>
            <w:noWrap/>
            <w:vAlign w:val="center"/>
            <w:hideMark/>
          </w:tcPr>
          <w:p w:rsidR="002E53DB" w:rsidRPr="002E53DB" w:rsidRDefault="002E53DB" w:rsidP="002E53DB">
            <w:pPr>
              <w:bidi/>
              <w:spacing w:after="0" w:line="240" w:lineRule="auto"/>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صيانة المنشأة الرياضية</w:t>
            </w:r>
          </w:p>
        </w:tc>
        <w:tc>
          <w:tcPr>
            <w:tcW w:w="460" w:type="dxa"/>
            <w:tcBorders>
              <w:top w:val="nil"/>
              <w:left w:val="nil"/>
              <w:bottom w:val="single" w:sz="4" w:space="0" w:color="auto"/>
              <w:right w:val="single" w:sz="4" w:space="0" w:color="auto"/>
            </w:tcBorders>
            <w:shd w:val="clear" w:color="000000" w:fill="FFFFFF"/>
            <w:noWrap/>
            <w:hideMark/>
          </w:tcPr>
          <w:p w:rsidR="002E53DB" w:rsidRPr="00B66DE7" w:rsidRDefault="002E53DB" w:rsidP="00B66DE7">
            <w:pPr>
              <w:spacing w:after="0" w:line="240" w:lineRule="auto"/>
              <w:jc w:val="center"/>
              <w:rPr>
                <w:rFonts w:ascii="Calibri" w:eastAsia="Times New Roman" w:hAnsi="Calibri" w:cs="Calibri"/>
                <w:b/>
                <w:bCs/>
                <w:color w:val="000000"/>
                <w:sz w:val="28"/>
                <w:szCs w:val="28"/>
              </w:rPr>
            </w:pPr>
            <w:r w:rsidRPr="00B66DE7">
              <w:rPr>
                <w:rFonts w:ascii="Calibri" w:eastAsia="Times New Roman" w:hAnsi="Calibri" w:cs="Calibri"/>
                <w:b/>
                <w:bCs/>
                <w:color w:val="000000"/>
                <w:sz w:val="28"/>
                <w:szCs w:val="28"/>
              </w:rPr>
              <w:t>28</w:t>
            </w:r>
          </w:p>
        </w:tc>
        <w:tc>
          <w:tcPr>
            <w:tcW w:w="591" w:type="dxa"/>
            <w:tcBorders>
              <w:top w:val="nil"/>
              <w:left w:val="nil"/>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20</w:t>
            </w:r>
          </w:p>
        </w:tc>
        <w:tc>
          <w:tcPr>
            <w:tcW w:w="537" w:type="dxa"/>
            <w:tcBorders>
              <w:top w:val="nil"/>
              <w:left w:val="nil"/>
              <w:bottom w:val="nil"/>
              <w:right w:val="nil"/>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456" w:type="dxa"/>
            <w:tcBorders>
              <w:top w:val="nil"/>
              <w:left w:val="single" w:sz="4" w:space="0" w:color="auto"/>
              <w:bottom w:val="nil"/>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10</w:t>
            </w:r>
          </w:p>
        </w:tc>
        <w:tc>
          <w:tcPr>
            <w:tcW w:w="456" w:type="dxa"/>
            <w:tcBorders>
              <w:top w:val="nil"/>
              <w:left w:val="nil"/>
              <w:bottom w:val="nil"/>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Pr>
              <w:t>30</w:t>
            </w:r>
          </w:p>
        </w:tc>
      </w:tr>
      <w:tr w:rsidR="002E53DB" w:rsidRPr="002E53DB" w:rsidTr="002E53DB">
        <w:trPr>
          <w:trHeight w:val="66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2E53DB" w:rsidRPr="002E53DB" w:rsidRDefault="002E53DB" w:rsidP="002E53DB">
            <w:pPr>
              <w:spacing w:after="0" w:line="240" w:lineRule="auto"/>
              <w:jc w:val="center"/>
              <w:rPr>
                <w:rFonts w:ascii="Calibri" w:eastAsia="Times New Roman" w:hAnsi="Calibri" w:cs="Calibri"/>
                <w:b/>
                <w:bCs/>
                <w:sz w:val="24"/>
                <w:szCs w:val="24"/>
              </w:rPr>
            </w:pPr>
            <w:r w:rsidRPr="002E53DB">
              <w:rPr>
                <w:rFonts w:ascii="Calibri" w:eastAsia="Times New Roman" w:hAnsi="Calibri" w:cs="Calibri"/>
                <w:b/>
                <w:bCs/>
                <w:sz w:val="24"/>
                <w:szCs w:val="24"/>
              </w:rPr>
              <w:t>1 168 144,00</w:t>
            </w:r>
          </w:p>
        </w:tc>
        <w:tc>
          <w:tcPr>
            <w:tcW w:w="744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2E53DB" w:rsidRPr="002E53DB" w:rsidRDefault="002E53DB" w:rsidP="002E53DB">
            <w:pPr>
              <w:bidi/>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color w:val="000000"/>
                <w:sz w:val="28"/>
                <w:szCs w:val="28"/>
                <w:rtl/>
              </w:rPr>
              <w:t xml:space="preserve">مجموع </w:t>
            </w:r>
          </w:p>
        </w:tc>
      </w:tr>
    </w:tbl>
    <w:p w:rsidR="0061051B" w:rsidRPr="00AB7689" w:rsidRDefault="0061051B" w:rsidP="0061051B">
      <w:pPr>
        <w:tabs>
          <w:tab w:val="right" w:pos="425"/>
        </w:tabs>
        <w:bidi/>
        <w:spacing w:before="240" w:after="0" w:line="240" w:lineRule="auto"/>
        <w:ind w:left="1068"/>
        <w:contextualSpacing/>
        <w:jc w:val="both"/>
        <w:rPr>
          <w:rFonts w:ascii="Calibri Light" w:eastAsia="Times New Roman" w:hAnsi="Calibri Light" w:cs="Calibri Light"/>
          <w:b/>
          <w:bCs/>
          <w:sz w:val="16"/>
          <w:szCs w:val="16"/>
          <w:rtl/>
          <w:lang w:val="en-US" w:eastAsia="ar-SA" w:bidi="ar-MA"/>
        </w:rPr>
      </w:pPr>
    </w:p>
    <w:tbl>
      <w:tblPr>
        <w:tblW w:w="9356" w:type="dxa"/>
        <w:tblInd w:w="70" w:type="dxa"/>
        <w:tblCellMar>
          <w:left w:w="70" w:type="dxa"/>
          <w:right w:w="70" w:type="dxa"/>
        </w:tblCellMar>
        <w:tblLook w:val="04A0" w:firstRow="1" w:lastRow="0" w:firstColumn="1" w:lastColumn="0" w:noHBand="0" w:noVBand="1"/>
      </w:tblPr>
      <w:tblGrid>
        <w:gridCol w:w="1981"/>
        <w:gridCol w:w="3831"/>
        <w:gridCol w:w="765"/>
        <w:gridCol w:w="653"/>
        <w:gridCol w:w="708"/>
        <w:gridCol w:w="709"/>
        <w:gridCol w:w="709"/>
      </w:tblGrid>
      <w:tr w:rsidR="0061051B" w:rsidRPr="0061051B" w:rsidTr="002E53DB">
        <w:trPr>
          <w:trHeight w:val="660"/>
        </w:trPr>
        <w:tc>
          <w:tcPr>
            <w:tcW w:w="9356" w:type="dxa"/>
            <w:gridSpan w:val="7"/>
            <w:tcBorders>
              <w:left w:val="nil"/>
              <w:bottom w:val="single" w:sz="4" w:space="0" w:color="auto"/>
            </w:tcBorders>
            <w:shd w:val="clear" w:color="000000" w:fill="FFFFFF"/>
            <w:noWrap/>
            <w:vAlign w:val="center"/>
            <w:hideMark/>
          </w:tcPr>
          <w:p w:rsidR="0061051B" w:rsidRPr="0061051B" w:rsidRDefault="0061051B" w:rsidP="0061051B">
            <w:pPr>
              <w:bidi/>
              <w:spacing w:after="0" w:line="240" w:lineRule="auto"/>
              <w:jc w:val="center"/>
              <w:rPr>
                <w:rFonts w:ascii="Calibri" w:eastAsia="Times New Roman" w:hAnsi="Calibri" w:cs="Calibri"/>
                <w:b/>
                <w:bCs/>
                <w:color w:val="000000"/>
                <w:sz w:val="28"/>
                <w:szCs w:val="28"/>
              </w:rPr>
            </w:pPr>
            <w:r w:rsidRPr="0061051B">
              <w:rPr>
                <w:rFonts w:ascii="Calibri" w:eastAsia="Times New Roman" w:hAnsi="Calibri" w:cs="Calibri" w:hint="cs"/>
                <w:b/>
                <w:bCs/>
                <w:color w:val="000000"/>
                <w:sz w:val="28"/>
                <w:szCs w:val="28"/>
                <w:rtl/>
              </w:rPr>
              <w:t>ال</w:t>
            </w:r>
            <w:r w:rsidR="002E53DB">
              <w:rPr>
                <w:rFonts w:ascii="Calibri" w:eastAsia="Times New Roman" w:hAnsi="Calibri" w:cs="Calibri" w:hint="cs"/>
                <w:b/>
                <w:bCs/>
                <w:color w:val="000000"/>
                <w:sz w:val="28"/>
                <w:szCs w:val="28"/>
                <w:rtl/>
              </w:rPr>
              <w:t>ــــــــــــــــــ</w:t>
            </w:r>
            <w:r w:rsidRPr="0061051B">
              <w:rPr>
                <w:rFonts w:ascii="Calibri" w:eastAsia="Times New Roman" w:hAnsi="Calibri" w:cs="Calibri" w:hint="cs"/>
                <w:b/>
                <w:bCs/>
                <w:color w:val="000000"/>
                <w:sz w:val="28"/>
                <w:szCs w:val="28"/>
                <w:rtl/>
              </w:rPr>
              <w:t>ى الت</w:t>
            </w:r>
            <w:r w:rsidR="002E53DB">
              <w:rPr>
                <w:rFonts w:ascii="Calibri" w:eastAsia="Times New Roman" w:hAnsi="Calibri" w:cs="Calibri" w:hint="cs"/>
                <w:b/>
                <w:bCs/>
                <w:color w:val="000000"/>
                <w:sz w:val="28"/>
                <w:szCs w:val="28"/>
                <w:rtl/>
              </w:rPr>
              <w:t>ـــــــ</w:t>
            </w:r>
            <w:r w:rsidRPr="0061051B">
              <w:rPr>
                <w:rFonts w:ascii="Calibri" w:eastAsia="Times New Roman" w:hAnsi="Calibri" w:cs="Calibri" w:hint="cs"/>
                <w:b/>
                <w:bCs/>
                <w:color w:val="000000"/>
                <w:sz w:val="28"/>
                <w:szCs w:val="28"/>
                <w:rtl/>
              </w:rPr>
              <w:t>ن</w:t>
            </w:r>
            <w:r w:rsidR="002E53DB">
              <w:rPr>
                <w:rFonts w:ascii="Calibri" w:eastAsia="Times New Roman" w:hAnsi="Calibri" w:cs="Calibri" w:hint="cs"/>
                <w:b/>
                <w:bCs/>
                <w:color w:val="000000"/>
                <w:sz w:val="28"/>
                <w:szCs w:val="28"/>
                <w:rtl/>
              </w:rPr>
              <w:t>ـــــــــ</w:t>
            </w:r>
            <w:r w:rsidRPr="0061051B">
              <w:rPr>
                <w:rFonts w:ascii="Calibri" w:eastAsia="Times New Roman" w:hAnsi="Calibri" w:cs="Calibri" w:hint="cs"/>
                <w:b/>
                <w:bCs/>
                <w:color w:val="000000"/>
                <w:sz w:val="28"/>
                <w:szCs w:val="28"/>
                <w:rtl/>
              </w:rPr>
              <w:t>زي</w:t>
            </w:r>
            <w:r w:rsidR="002E53DB">
              <w:rPr>
                <w:rFonts w:ascii="Calibri" w:eastAsia="Times New Roman" w:hAnsi="Calibri" w:cs="Calibri" w:hint="cs"/>
                <w:b/>
                <w:bCs/>
                <w:color w:val="000000"/>
                <w:sz w:val="28"/>
                <w:szCs w:val="28"/>
                <w:rtl/>
              </w:rPr>
              <w:t>ـــــــــــ</w:t>
            </w:r>
            <w:r w:rsidRPr="0061051B">
              <w:rPr>
                <w:rFonts w:ascii="Calibri" w:eastAsia="Times New Roman" w:hAnsi="Calibri" w:cs="Calibri" w:hint="cs"/>
                <w:b/>
                <w:bCs/>
                <w:color w:val="000000"/>
                <w:sz w:val="28"/>
                <w:szCs w:val="28"/>
                <w:rtl/>
              </w:rPr>
              <w:t>ل</w:t>
            </w:r>
          </w:p>
        </w:tc>
      </w:tr>
      <w:tr w:rsidR="002E53DB" w:rsidRPr="0061051B" w:rsidTr="002E53DB">
        <w:trPr>
          <w:trHeight w:val="375"/>
        </w:trPr>
        <w:tc>
          <w:tcPr>
            <w:tcW w:w="19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3DB" w:rsidRPr="0061051B" w:rsidRDefault="002E53DB" w:rsidP="002E53DB">
            <w:pPr>
              <w:bidi/>
              <w:spacing w:after="0" w:line="240" w:lineRule="auto"/>
              <w:jc w:val="center"/>
              <w:rPr>
                <w:rFonts w:ascii="Calibri" w:eastAsia="Times New Roman" w:hAnsi="Calibri" w:cs="Calibri"/>
                <w:b/>
                <w:bCs/>
                <w:color w:val="000000"/>
                <w:sz w:val="28"/>
                <w:szCs w:val="28"/>
              </w:rPr>
            </w:pPr>
            <w:r w:rsidRPr="002E53DB">
              <w:rPr>
                <w:rFonts w:ascii="Calibri" w:eastAsia="Times New Roman" w:hAnsi="Calibri" w:cs="Calibri"/>
                <w:b/>
                <w:bCs/>
                <w:sz w:val="24"/>
                <w:szCs w:val="24"/>
              </w:rPr>
              <w:t>1 168 144,00</w:t>
            </w:r>
          </w:p>
        </w:tc>
        <w:tc>
          <w:tcPr>
            <w:tcW w:w="3831" w:type="dxa"/>
            <w:tcBorders>
              <w:top w:val="single" w:sz="4" w:space="0" w:color="auto"/>
              <w:left w:val="single" w:sz="4" w:space="0" w:color="auto"/>
              <w:bottom w:val="single" w:sz="4" w:space="0" w:color="auto"/>
              <w:right w:val="single" w:sz="4" w:space="0" w:color="auto"/>
            </w:tcBorders>
            <w:shd w:val="clear" w:color="000000" w:fill="FFFFFF"/>
            <w:vAlign w:val="center"/>
          </w:tcPr>
          <w:p w:rsidR="002E53DB" w:rsidRPr="0061051B" w:rsidRDefault="002E53DB" w:rsidP="0061051B">
            <w:pPr>
              <w:bidi/>
              <w:spacing w:after="0" w:line="240" w:lineRule="auto"/>
              <w:rPr>
                <w:rFonts w:ascii="Calibri" w:eastAsia="Times New Roman" w:hAnsi="Calibri" w:cs="Calibri"/>
                <w:b/>
                <w:bCs/>
                <w:color w:val="000000"/>
                <w:sz w:val="28"/>
                <w:szCs w:val="28"/>
              </w:rPr>
            </w:pPr>
            <w:r w:rsidRPr="0061051B">
              <w:rPr>
                <w:rFonts w:ascii="Calibri" w:eastAsia="Times New Roman" w:hAnsi="Calibri" w:cs="Calibri" w:hint="cs"/>
                <w:b/>
                <w:bCs/>
                <w:color w:val="000000"/>
                <w:sz w:val="28"/>
                <w:szCs w:val="28"/>
                <w:rtl/>
              </w:rPr>
              <w:t>مساعدة ودعم  الجمعيات</w:t>
            </w:r>
            <w:r w:rsidRPr="0061051B">
              <w:rPr>
                <w:rFonts w:ascii="Calibri" w:eastAsia="Times New Roman" w:hAnsi="Calibri" w:cs="Calibri"/>
                <w:b/>
                <w:bCs/>
                <w:color w:val="000000"/>
                <w:sz w:val="28"/>
                <w:szCs w:val="28"/>
                <w:rtl/>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61051B" w:rsidRDefault="002E53DB" w:rsidP="0061051B">
            <w:pPr>
              <w:spacing w:after="0" w:line="240" w:lineRule="auto"/>
              <w:jc w:val="center"/>
              <w:rPr>
                <w:rFonts w:ascii="Calibri" w:eastAsia="Times New Roman" w:hAnsi="Calibri" w:cs="Calibri"/>
                <w:color w:val="000000"/>
              </w:rPr>
            </w:pPr>
            <w:r w:rsidRPr="0061051B">
              <w:rPr>
                <w:rFonts w:ascii="Calibri" w:eastAsia="Times New Roman" w:hAnsi="Calibri" w:cs="Calibri" w:hint="cs"/>
                <w:color w:val="000000"/>
                <w:rtl/>
              </w:rPr>
              <w:t>13</w:t>
            </w:r>
          </w:p>
        </w:tc>
        <w:tc>
          <w:tcPr>
            <w:tcW w:w="653"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61051B" w:rsidRDefault="002E53DB" w:rsidP="0061051B">
            <w:pPr>
              <w:spacing w:after="0" w:line="240" w:lineRule="auto"/>
              <w:jc w:val="center"/>
              <w:rPr>
                <w:rFonts w:ascii="Calibri" w:eastAsia="Times New Roman" w:hAnsi="Calibri" w:cs="Calibri"/>
                <w:color w:val="000000"/>
              </w:rPr>
            </w:pPr>
            <w:r w:rsidRPr="0061051B">
              <w:rPr>
                <w:rFonts w:ascii="Calibri" w:eastAsia="Times New Roman" w:hAnsi="Calibri" w:cs="Calibri" w:hint="cs"/>
                <w:color w:val="000000"/>
                <w:rtl/>
              </w:rPr>
              <w:t>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61051B" w:rsidRDefault="002E53DB" w:rsidP="0061051B">
            <w:pPr>
              <w:spacing w:after="0" w:line="240" w:lineRule="auto"/>
              <w:jc w:val="center"/>
              <w:rPr>
                <w:rFonts w:ascii="Calibri" w:eastAsia="Times New Roman" w:hAnsi="Calibri" w:cs="Calibri"/>
                <w:color w:val="000000"/>
              </w:rPr>
            </w:pPr>
            <w:r w:rsidRPr="0061051B">
              <w:rPr>
                <w:rFonts w:ascii="Calibri" w:eastAsia="Times New Roman" w:hAnsi="Calibri" w:cs="Calibri" w:hint="cs"/>
                <w:color w:val="000000"/>
                <w:rtl/>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61051B" w:rsidRDefault="002E53DB" w:rsidP="0061051B">
            <w:pPr>
              <w:spacing w:after="0" w:line="240" w:lineRule="auto"/>
              <w:jc w:val="center"/>
              <w:rPr>
                <w:rFonts w:ascii="Calibri" w:eastAsia="Times New Roman" w:hAnsi="Calibri" w:cs="Calibri"/>
                <w:color w:val="000000"/>
              </w:rPr>
            </w:pPr>
            <w:r w:rsidRPr="0061051B">
              <w:rPr>
                <w:rFonts w:ascii="Calibri" w:eastAsia="Times New Roman" w:hAnsi="Calibri" w:cs="Calibri" w:hint="cs"/>
                <w:color w:val="000000"/>
                <w:rtl/>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E53DB" w:rsidRPr="0061051B" w:rsidRDefault="002E53DB" w:rsidP="0061051B">
            <w:pPr>
              <w:spacing w:after="0" w:line="240" w:lineRule="auto"/>
              <w:jc w:val="center"/>
              <w:rPr>
                <w:rFonts w:ascii="Calibri" w:eastAsia="Times New Roman" w:hAnsi="Calibri" w:cs="Calibri"/>
                <w:color w:val="000000"/>
              </w:rPr>
            </w:pPr>
            <w:r w:rsidRPr="0061051B">
              <w:rPr>
                <w:rFonts w:ascii="Calibri" w:eastAsia="Times New Roman" w:hAnsi="Calibri" w:cs="Calibri" w:hint="cs"/>
                <w:color w:val="000000"/>
                <w:rtl/>
              </w:rPr>
              <w:t>20</w:t>
            </w:r>
          </w:p>
        </w:tc>
      </w:tr>
    </w:tbl>
    <w:p w:rsidR="004C4927" w:rsidRDefault="004C4927" w:rsidP="004C4927">
      <w:pPr>
        <w:tabs>
          <w:tab w:val="right" w:pos="425"/>
        </w:tabs>
        <w:bidi/>
        <w:spacing w:before="240" w:after="0" w:line="240" w:lineRule="auto"/>
        <w:ind w:left="425"/>
        <w:contextualSpacing/>
        <w:jc w:val="both"/>
        <w:rPr>
          <w:rFonts w:ascii="Calibri Light" w:eastAsia="Times New Roman" w:hAnsi="Calibri Light" w:cs="Calibri Light"/>
          <w:b/>
          <w:bCs/>
          <w:sz w:val="28"/>
          <w:szCs w:val="28"/>
          <w:rtl/>
          <w:lang w:val="en-US" w:eastAsia="ar-SA" w:bidi="ar-MA"/>
        </w:rPr>
      </w:pPr>
    </w:p>
    <w:p w:rsidR="00B66DE7" w:rsidRDefault="00B66DE7" w:rsidP="004B244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B66DE7" w:rsidRDefault="00B66DE7" w:rsidP="00B66DE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B66DE7" w:rsidRDefault="00B66DE7" w:rsidP="00B66DE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B66DE7" w:rsidRDefault="00B66DE7" w:rsidP="00B66DE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B66DE7" w:rsidRDefault="00B66DE7" w:rsidP="00B66DE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B66DE7" w:rsidRDefault="00B66DE7" w:rsidP="00B66DE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B66DE7" w:rsidRDefault="00B66DE7" w:rsidP="00B66DE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B66DE7" w:rsidRDefault="00B66DE7" w:rsidP="00B66DE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B66DE7" w:rsidRDefault="00B66DE7" w:rsidP="00B66DE7">
      <w:pPr>
        <w:tabs>
          <w:tab w:val="right" w:pos="425"/>
        </w:tabs>
        <w:bidi/>
        <w:spacing w:before="240" w:after="0" w:line="240" w:lineRule="auto"/>
        <w:ind w:left="425"/>
        <w:contextualSpacing/>
        <w:jc w:val="both"/>
        <w:rPr>
          <w:rFonts w:ascii="Calibri Light" w:eastAsia="Times New Roman" w:hAnsi="Calibri Light" w:cs="Calibri Light" w:hint="cs"/>
          <w:sz w:val="28"/>
          <w:szCs w:val="28"/>
          <w:rtl/>
          <w:lang w:val="en-US" w:eastAsia="ar-SA" w:bidi="ar-MA"/>
        </w:rPr>
      </w:pPr>
    </w:p>
    <w:p w:rsidR="004B2447" w:rsidRDefault="0061051B" w:rsidP="00B66DE7">
      <w:pPr>
        <w:tabs>
          <w:tab w:val="right" w:pos="425"/>
        </w:tabs>
        <w:bidi/>
        <w:spacing w:before="240" w:after="0" w:line="240" w:lineRule="auto"/>
        <w:ind w:left="425"/>
        <w:contextualSpacing/>
        <w:jc w:val="both"/>
        <w:rPr>
          <w:rFonts w:ascii="Calibri Light" w:eastAsia="Times New Roman" w:hAnsi="Calibri Light" w:cs="Calibri Light"/>
          <w:sz w:val="28"/>
          <w:szCs w:val="28"/>
          <w:rtl/>
          <w:lang w:val="en-US" w:eastAsia="ar-SA" w:bidi="ar-MA"/>
        </w:rPr>
      </w:pPr>
      <w:bookmarkStart w:id="0" w:name="_GoBack"/>
      <w:bookmarkEnd w:id="0"/>
      <w:r w:rsidRPr="00231341">
        <w:rPr>
          <w:rFonts w:ascii="Calibri Light" w:eastAsia="Times New Roman" w:hAnsi="Calibri Light" w:cs="Calibri Light" w:hint="cs"/>
          <w:sz w:val="28"/>
          <w:szCs w:val="28"/>
          <w:rtl/>
          <w:lang w:val="en-US" w:eastAsia="ar-SA" w:bidi="ar-MA"/>
        </w:rPr>
        <w:t xml:space="preserve"> </w:t>
      </w:r>
    </w:p>
    <w:p w:rsidR="004C4927" w:rsidRPr="00231341" w:rsidRDefault="0061051B" w:rsidP="004B2447">
      <w:pPr>
        <w:tabs>
          <w:tab w:val="right" w:pos="425"/>
        </w:tabs>
        <w:bidi/>
        <w:spacing w:before="240" w:after="0" w:line="240" w:lineRule="auto"/>
        <w:ind w:left="425"/>
        <w:contextualSpacing/>
        <w:jc w:val="both"/>
        <w:rPr>
          <w:rFonts w:ascii="Calibri Light" w:eastAsia="Times New Roman" w:hAnsi="Calibri Light" w:cs="Calibri Light"/>
          <w:sz w:val="28"/>
          <w:szCs w:val="28"/>
          <w:rtl/>
          <w:lang w:eastAsia="ar-SA" w:bidi="ar-MA"/>
        </w:rPr>
      </w:pPr>
      <w:r w:rsidRPr="00231341">
        <w:rPr>
          <w:rFonts w:ascii="Calibri Light" w:eastAsia="Times New Roman" w:hAnsi="Calibri Light" w:cs="Calibri Light" w:hint="cs"/>
          <w:sz w:val="28"/>
          <w:szCs w:val="28"/>
          <w:rtl/>
          <w:lang w:val="en-US" w:eastAsia="ar-SA" w:bidi="ar-MA"/>
        </w:rPr>
        <w:lastRenderedPageBreak/>
        <w:t>و</w:t>
      </w:r>
      <w:r w:rsidRPr="00231341">
        <w:rPr>
          <w:rFonts w:ascii="Calibri Light" w:eastAsia="Times New Roman" w:hAnsi="Calibri Light" w:cs="Calibri Light" w:hint="cs"/>
          <w:sz w:val="28"/>
          <w:szCs w:val="28"/>
          <w:rtl/>
          <w:lang w:eastAsia="ar-SA" w:bidi="ar-MA"/>
        </w:rPr>
        <w:t>ذلك</w:t>
      </w:r>
      <w:r w:rsidR="002E53DB">
        <w:rPr>
          <w:rFonts w:ascii="Calibri Light" w:eastAsia="Times New Roman" w:hAnsi="Calibri Light" w:cs="Calibri Light" w:hint="cs"/>
          <w:sz w:val="28"/>
          <w:szCs w:val="28"/>
          <w:rtl/>
          <w:lang w:eastAsia="ar-SA" w:bidi="ar-MA"/>
        </w:rPr>
        <w:t xml:space="preserve"> </w:t>
      </w:r>
      <w:r w:rsidRPr="00231341">
        <w:rPr>
          <w:rFonts w:ascii="Calibri Light" w:eastAsia="Times New Roman" w:hAnsi="Calibri Light" w:cs="Calibri Light" w:hint="cs"/>
          <w:sz w:val="28"/>
          <w:szCs w:val="28"/>
          <w:rtl/>
          <w:lang w:eastAsia="ar-SA" w:bidi="ar-MA"/>
        </w:rPr>
        <w:t>للمساهمة في المهرجان الثقافي والاقصادي والاجتماعي تخ</w:t>
      </w:r>
      <w:r w:rsidR="004C4927" w:rsidRPr="00231341">
        <w:rPr>
          <w:rFonts w:ascii="Calibri Light" w:eastAsia="Times New Roman" w:hAnsi="Calibri Light" w:cs="Calibri Light" w:hint="cs"/>
          <w:sz w:val="28"/>
          <w:szCs w:val="28"/>
          <w:rtl/>
          <w:lang w:eastAsia="ar-SA" w:bidi="ar-MA"/>
        </w:rPr>
        <w:t>ليدا لذكرى</w:t>
      </w:r>
    </w:p>
    <w:p w:rsidR="0061051B" w:rsidRPr="00231341" w:rsidRDefault="004C4927" w:rsidP="004C4927">
      <w:pPr>
        <w:tabs>
          <w:tab w:val="right" w:pos="425"/>
        </w:tabs>
        <w:bidi/>
        <w:spacing w:before="240" w:after="0" w:line="240" w:lineRule="auto"/>
        <w:ind w:left="425"/>
        <w:contextualSpacing/>
        <w:jc w:val="both"/>
        <w:rPr>
          <w:rFonts w:ascii="Calibri Light" w:eastAsia="Times New Roman" w:hAnsi="Calibri Light" w:cs="Calibri Light"/>
          <w:sz w:val="28"/>
          <w:szCs w:val="28"/>
          <w:rtl/>
          <w:lang w:eastAsia="ar-SA" w:bidi="ar-MA"/>
        </w:rPr>
      </w:pPr>
      <w:r w:rsidRPr="00231341">
        <w:rPr>
          <w:rFonts w:ascii="Calibri Light" w:eastAsia="Times New Roman" w:hAnsi="Calibri Light" w:cs="Calibri Light" w:hint="cs"/>
          <w:sz w:val="28"/>
          <w:szCs w:val="28"/>
          <w:rtl/>
          <w:lang w:eastAsia="ar-SA" w:bidi="ar-MA"/>
        </w:rPr>
        <w:t xml:space="preserve"> الخمسين للمسيرة الخضراء المظفرةوالاحتفال بما يليق بهذه الذكرى الخالدة.</w:t>
      </w:r>
    </w:p>
    <w:p w:rsidR="004C4927" w:rsidRDefault="00F80E03" w:rsidP="00231341">
      <w:pPr>
        <w:pStyle w:val="ListParagraph"/>
        <w:numPr>
          <w:ilvl w:val="0"/>
          <w:numId w:val="12"/>
        </w:numPr>
        <w:tabs>
          <w:tab w:val="right" w:pos="425"/>
        </w:tabs>
        <w:bidi/>
        <w:spacing w:before="240" w:after="0" w:line="360" w:lineRule="auto"/>
        <w:jc w:val="both"/>
        <w:rPr>
          <w:rFonts w:ascii="Calibri Light" w:eastAsia="Times New Roman" w:hAnsi="Calibri Light" w:cs="Calibri Light"/>
          <w:sz w:val="28"/>
          <w:szCs w:val="28"/>
          <w:lang w:eastAsia="ar-SA" w:bidi="ar-MA"/>
        </w:rPr>
      </w:pPr>
      <w:r w:rsidRPr="00231341">
        <w:rPr>
          <w:rFonts w:ascii="Calibri Light" w:eastAsia="Times New Roman" w:hAnsi="Calibri Light" w:cs="Calibri Light" w:hint="cs"/>
          <w:sz w:val="28"/>
          <w:szCs w:val="28"/>
          <w:rtl/>
          <w:lang w:eastAsia="ar-SA" w:bidi="ar-MA"/>
        </w:rPr>
        <w:t xml:space="preserve">تحويل التنزيل 58.50.30.30.10 المتعلق بشراء العتاد الكهربائي الصغير </w:t>
      </w:r>
      <w:r w:rsidR="004C4927" w:rsidRPr="00231341">
        <w:rPr>
          <w:rFonts w:ascii="Calibri Light" w:eastAsia="Times New Roman" w:hAnsi="Calibri Light" w:cs="Calibri Light" w:hint="cs"/>
          <w:sz w:val="28"/>
          <w:szCs w:val="28"/>
          <w:rtl/>
          <w:lang w:eastAsia="ar-SA" w:bidi="ar-MA"/>
        </w:rPr>
        <w:t xml:space="preserve">الى التنزيل 24.20.20.20.20 </w:t>
      </w:r>
      <w:r w:rsidRPr="00231341">
        <w:rPr>
          <w:rFonts w:ascii="Calibri Light" w:eastAsia="Times New Roman" w:hAnsi="Calibri Light" w:cs="Calibri Light" w:hint="cs"/>
          <w:sz w:val="28"/>
          <w:szCs w:val="28"/>
          <w:rtl/>
          <w:lang w:eastAsia="ar-SA" w:bidi="ar-MA"/>
        </w:rPr>
        <w:t>الخاص بشراء لوازم الرياضة وذلك في إطار دعم أطفال المخيمات الصيفية من ساكنة المدينة</w:t>
      </w:r>
      <w:r w:rsidR="004B2447">
        <w:rPr>
          <w:rFonts w:ascii="Calibri Light" w:eastAsia="Times New Roman" w:hAnsi="Calibri Light" w:cs="Calibri Light" w:hint="cs"/>
          <w:sz w:val="28"/>
          <w:szCs w:val="28"/>
          <w:rtl/>
          <w:lang w:eastAsia="ar-SA" w:bidi="ar-MA"/>
        </w:rPr>
        <w:t xml:space="preserve"> بمبلغ قدره 37.896.00 درهم</w:t>
      </w:r>
      <w:r w:rsidRPr="00231341">
        <w:rPr>
          <w:rFonts w:ascii="Calibri Light" w:eastAsia="Times New Roman" w:hAnsi="Calibri Light" w:cs="Calibri Light" w:hint="cs"/>
          <w:sz w:val="28"/>
          <w:szCs w:val="28"/>
          <w:rtl/>
          <w:lang w:eastAsia="ar-SA" w:bidi="ar-MA"/>
        </w:rPr>
        <w:t>.</w:t>
      </w:r>
      <w:r w:rsidR="004C4927" w:rsidRPr="00231341">
        <w:rPr>
          <w:rFonts w:ascii="Calibri Light" w:eastAsia="Times New Roman" w:hAnsi="Calibri Light" w:cs="Calibri Light"/>
          <w:sz w:val="28"/>
          <w:szCs w:val="28"/>
          <w:rtl/>
          <w:lang w:eastAsia="ar-SA" w:bidi="ar-MA"/>
        </w:rPr>
        <w:tab/>
      </w:r>
      <w:r w:rsidR="004C4927" w:rsidRPr="00231341">
        <w:rPr>
          <w:rFonts w:ascii="Calibri Light" w:eastAsia="Times New Roman" w:hAnsi="Calibri Light" w:cs="Calibri Light" w:hint="cs"/>
          <w:sz w:val="28"/>
          <w:szCs w:val="28"/>
          <w:rtl/>
          <w:lang w:eastAsia="ar-SA" w:bidi="ar-MA"/>
        </w:rPr>
        <w:t xml:space="preserve"> </w:t>
      </w:r>
    </w:p>
    <w:p w:rsidR="00231341" w:rsidRPr="00231341" w:rsidRDefault="00231341" w:rsidP="00231341">
      <w:pPr>
        <w:pStyle w:val="ListParagraph"/>
        <w:tabs>
          <w:tab w:val="right" w:pos="425"/>
        </w:tabs>
        <w:bidi/>
        <w:spacing w:before="240" w:after="0" w:line="360" w:lineRule="auto"/>
        <w:ind w:left="1145"/>
        <w:jc w:val="both"/>
        <w:rPr>
          <w:rFonts w:ascii="Calibri Light" w:eastAsia="Times New Roman" w:hAnsi="Calibri Light" w:cs="Calibri Light"/>
          <w:sz w:val="28"/>
          <w:szCs w:val="28"/>
          <w:lang w:eastAsia="ar-SA" w:bidi="ar-MA"/>
        </w:rPr>
      </w:pPr>
    </w:p>
    <w:p w:rsidR="00F80E03" w:rsidRPr="00231341" w:rsidRDefault="00F80E03" w:rsidP="00231341">
      <w:pPr>
        <w:pStyle w:val="ListParagraph"/>
        <w:numPr>
          <w:ilvl w:val="0"/>
          <w:numId w:val="12"/>
        </w:numPr>
        <w:tabs>
          <w:tab w:val="right" w:pos="425"/>
        </w:tabs>
        <w:bidi/>
        <w:spacing w:before="240" w:after="0" w:line="360" w:lineRule="auto"/>
        <w:jc w:val="both"/>
        <w:rPr>
          <w:rFonts w:ascii="Calibri Light" w:eastAsia="Times New Roman" w:hAnsi="Calibri Light" w:cs="Calibri Light"/>
          <w:sz w:val="28"/>
          <w:szCs w:val="28"/>
          <w:rtl/>
          <w:lang w:eastAsia="ar-SA" w:bidi="ar-MA"/>
        </w:rPr>
      </w:pPr>
      <w:r w:rsidRPr="00231341">
        <w:rPr>
          <w:rFonts w:ascii="Calibri Light" w:eastAsia="Times New Roman" w:hAnsi="Calibri Light" w:cs="Calibri Light" w:hint="cs"/>
          <w:sz w:val="28"/>
          <w:szCs w:val="28"/>
          <w:rtl/>
          <w:lang w:eastAsia="ar-SA" w:bidi="ar-MA"/>
        </w:rPr>
        <w:t>تحويل التنزيل 30.10.10.20.25 المتعلق بالصيانة الاعتيادية للطرقات الى التنزيل 10.10.10.30.32 من أجل المساهمة في الصندوق الافريقي لدعم التعاون اللامركزي للجماعات الترابية الذي أنشأته وزارة الداخلية في إطار دعم الديبلوماسية الموازية ودعم البعد الافريقي لل</w:t>
      </w:r>
      <w:r w:rsidR="00AB7689" w:rsidRPr="00231341">
        <w:rPr>
          <w:rFonts w:ascii="Calibri Light" w:eastAsia="Times New Roman" w:hAnsi="Calibri Light" w:cs="Calibri Light" w:hint="cs"/>
          <w:sz w:val="28"/>
          <w:szCs w:val="28"/>
          <w:rtl/>
          <w:lang w:eastAsia="ar-SA" w:bidi="ar-MA"/>
        </w:rPr>
        <w:t>مغرب وانفتاحه على محيطه الإقليمي</w:t>
      </w:r>
      <w:r w:rsidR="004B2447">
        <w:rPr>
          <w:rFonts w:ascii="Calibri Light" w:eastAsia="Times New Roman" w:hAnsi="Calibri Light" w:cs="Calibri Light" w:hint="cs"/>
          <w:sz w:val="28"/>
          <w:szCs w:val="28"/>
          <w:rtl/>
          <w:lang w:eastAsia="ar-SA" w:bidi="ar-MA"/>
        </w:rPr>
        <w:t xml:space="preserve"> بمبلغ قدره 400.000.00 درهم</w:t>
      </w:r>
      <w:r w:rsidR="00AB7689" w:rsidRPr="00231341">
        <w:rPr>
          <w:rFonts w:ascii="Calibri Light" w:eastAsia="Times New Roman" w:hAnsi="Calibri Light" w:cs="Calibri Light" w:hint="cs"/>
          <w:sz w:val="28"/>
          <w:szCs w:val="28"/>
          <w:rtl/>
          <w:lang w:eastAsia="ar-SA" w:bidi="ar-MA"/>
        </w:rPr>
        <w:t>.</w:t>
      </w:r>
    </w:p>
    <w:p w:rsidR="004C4927" w:rsidRDefault="00AB7689" w:rsidP="00AB7689">
      <w:pPr>
        <w:pStyle w:val="ListParagraph"/>
        <w:numPr>
          <w:ilvl w:val="0"/>
          <w:numId w:val="9"/>
        </w:numPr>
        <w:tabs>
          <w:tab w:val="right" w:pos="425"/>
        </w:tabs>
        <w:bidi/>
        <w:spacing w:before="240" w:after="0" w:line="240" w:lineRule="auto"/>
        <w:jc w:val="both"/>
        <w:rPr>
          <w:rFonts w:ascii="Calibri Light" w:eastAsia="Times New Roman" w:hAnsi="Calibri Light" w:cs="Calibri Light"/>
          <w:b/>
          <w:bCs/>
          <w:sz w:val="28"/>
          <w:szCs w:val="28"/>
          <w:lang w:eastAsia="ar-SA" w:bidi="ar-MA"/>
        </w:rPr>
      </w:pPr>
      <w:r w:rsidRPr="00AB7689">
        <w:rPr>
          <w:rFonts w:ascii="Calibri Light" w:eastAsia="Times New Roman" w:hAnsi="Calibri Light" w:cs="Calibri Light" w:hint="cs"/>
          <w:b/>
          <w:bCs/>
          <w:sz w:val="28"/>
          <w:szCs w:val="28"/>
          <w:rtl/>
          <w:lang w:eastAsia="ar-SA" w:bidi="ar-MA"/>
        </w:rPr>
        <w:t>الجزء الثاني:</w:t>
      </w:r>
    </w:p>
    <w:p w:rsidR="00AB7689" w:rsidRDefault="00AB7689" w:rsidP="00AB7689">
      <w:pPr>
        <w:pStyle w:val="ListParagraph"/>
        <w:tabs>
          <w:tab w:val="right" w:pos="425"/>
        </w:tabs>
        <w:bidi/>
        <w:spacing w:before="240" w:after="0" w:line="240" w:lineRule="auto"/>
        <w:ind w:left="1068"/>
        <w:jc w:val="both"/>
        <w:rPr>
          <w:rFonts w:ascii="Calibri Light" w:eastAsia="Times New Roman" w:hAnsi="Calibri Light" w:cs="Calibri Light"/>
          <w:b/>
          <w:bCs/>
          <w:sz w:val="28"/>
          <w:szCs w:val="28"/>
          <w:lang w:eastAsia="ar-SA" w:bidi="ar-MA"/>
        </w:rPr>
      </w:pPr>
    </w:p>
    <w:p w:rsidR="00AB7689" w:rsidRPr="00231341" w:rsidRDefault="004B2447" w:rsidP="00231341">
      <w:pPr>
        <w:pStyle w:val="ListParagraph"/>
        <w:numPr>
          <w:ilvl w:val="0"/>
          <w:numId w:val="13"/>
        </w:numPr>
        <w:tabs>
          <w:tab w:val="right" w:pos="425"/>
        </w:tabs>
        <w:bidi/>
        <w:spacing w:before="240" w:after="0" w:line="360" w:lineRule="auto"/>
        <w:jc w:val="both"/>
        <w:rPr>
          <w:rFonts w:ascii="Calibri Light" w:eastAsia="Times New Roman" w:hAnsi="Calibri Light" w:cs="Calibri Light"/>
          <w:sz w:val="28"/>
          <w:szCs w:val="28"/>
          <w:lang w:eastAsia="ar-SA" w:bidi="ar-MA"/>
        </w:rPr>
      </w:pPr>
      <w:r>
        <w:rPr>
          <w:rFonts w:ascii="Calibri Light" w:eastAsia="Times New Roman" w:hAnsi="Calibri Light" w:cs="Calibri Light" w:hint="cs"/>
          <w:sz w:val="28"/>
          <w:szCs w:val="28"/>
          <w:rtl/>
          <w:lang w:eastAsia="ar-SA" w:bidi="ar-MA"/>
        </w:rPr>
        <w:t xml:space="preserve">نقترح التحويلات التالية </w:t>
      </w:r>
      <w:r w:rsidR="00AB7689" w:rsidRPr="00231341">
        <w:rPr>
          <w:rFonts w:ascii="Calibri Light" w:eastAsia="Times New Roman" w:hAnsi="Calibri Light" w:cs="Calibri Light" w:hint="cs"/>
          <w:sz w:val="28"/>
          <w:szCs w:val="28"/>
          <w:rtl/>
          <w:lang w:eastAsia="ar-SA" w:bidi="ar-MA"/>
        </w:rPr>
        <w:t xml:space="preserve">تحويل </w:t>
      </w:r>
      <w:r>
        <w:rPr>
          <w:rFonts w:ascii="Calibri Light" w:eastAsia="Times New Roman" w:hAnsi="Calibri Light" w:cs="Calibri Light" w:hint="cs"/>
          <w:sz w:val="28"/>
          <w:szCs w:val="28"/>
          <w:rtl/>
          <w:lang w:eastAsia="ar-SA" w:bidi="ar-MA"/>
        </w:rPr>
        <w:t xml:space="preserve">اعتمادات </w:t>
      </w:r>
      <w:r w:rsidR="00AB7689" w:rsidRPr="00231341">
        <w:rPr>
          <w:rFonts w:ascii="Calibri Light" w:eastAsia="Times New Roman" w:hAnsi="Calibri Light" w:cs="Calibri Light" w:hint="cs"/>
          <w:sz w:val="28"/>
          <w:szCs w:val="28"/>
          <w:rtl/>
          <w:lang w:eastAsia="ar-SA" w:bidi="ar-MA"/>
        </w:rPr>
        <w:t>التنزيل 10.10.10.20.11 المتعلق بالسيارات الدراجات والدراجات النارية الى التنزيل 10.10.10.10.25 الخاص بالحقوق والرسوم المرتبطة بالبناءات ويأتي هذا التحويل من أجل تسوية الوضعية العقارية لممتلكات الجماعة خاصة البنايات الجماعية الغير محفظة</w:t>
      </w:r>
      <w:r>
        <w:rPr>
          <w:rFonts w:ascii="Calibri Light" w:eastAsia="Times New Roman" w:hAnsi="Calibri Light" w:cs="Calibri Light" w:hint="cs"/>
          <w:sz w:val="28"/>
          <w:szCs w:val="28"/>
          <w:rtl/>
          <w:lang w:eastAsia="ar-SA" w:bidi="ar-MA"/>
        </w:rPr>
        <w:t xml:space="preserve"> بمبلغ 130.000.00 درهم</w:t>
      </w:r>
      <w:r w:rsidR="00AB7689" w:rsidRPr="00231341">
        <w:rPr>
          <w:rFonts w:ascii="Calibri Light" w:eastAsia="Times New Roman" w:hAnsi="Calibri Light" w:cs="Calibri Light" w:hint="cs"/>
          <w:sz w:val="28"/>
          <w:szCs w:val="28"/>
          <w:rtl/>
          <w:lang w:eastAsia="ar-SA" w:bidi="ar-MA"/>
        </w:rPr>
        <w:t>.</w:t>
      </w:r>
    </w:p>
    <w:p w:rsidR="00AB7689" w:rsidRDefault="00AB7689" w:rsidP="00231341">
      <w:pPr>
        <w:pStyle w:val="ListParagraph"/>
        <w:numPr>
          <w:ilvl w:val="0"/>
          <w:numId w:val="13"/>
        </w:numPr>
        <w:tabs>
          <w:tab w:val="right" w:pos="425"/>
        </w:tabs>
        <w:bidi/>
        <w:spacing w:before="240" w:after="0" w:line="360" w:lineRule="auto"/>
        <w:jc w:val="both"/>
        <w:rPr>
          <w:rFonts w:ascii="Calibri Light" w:eastAsia="Times New Roman" w:hAnsi="Calibri Light" w:cs="Calibri Light"/>
          <w:sz w:val="28"/>
          <w:szCs w:val="28"/>
          <w:lang w:eastAsia="ar-SA" w:bidi="ar-MA"/>
        </w:rPr>
      </w:pPr>
      <w:r w:rsidRPr="00231341">
        <w:rPr>
          <w:rFonts w:ascii="Calibri Light" w:eastAsia="Times New Roman" w:hAnsi="Calibri Light" w:cs="Calibri Light" w:hint="cs"/>
          <w:sz w:val="28"/>
          <w:szCs w:val="28"/>
          <w:rtl/>
          <w:lang w:eastAsia="ar-SA" w:bidi="ar-MA"/>
        </w:rPr>
        <w:t xml:space="preserve">تحويل </w:t>
      </w:r>
      <w:r w:rsidR="004B2447">
        <w:rPr>
          <w:rFonts w:ascii="Calibri Light" w:eastAsia="Times New Roman" w:hAnsi="Calibri Light" w:cs="Calibri Light" w:hint="cs"/>
          <w:sz w:val="28"/>
          <w:szCs w:val="28"/>
          <w:rtl/>
          <w:lang w:eastAsia="ar-SA" w:bidi="ar-MA"/>
        </w:rPr>
        <w:t xml:space="preserve">من اعتمادات </w:t>
      </w:r>
      <w:r w:rsidRPr="00231341">
        <w:rPr>
          <w:rFonts w:ascii="Calibri Light" w:eastAsia="Times New Roman" w:hAnsi="Calibri Light" w:cs="Calibri Light" w:hint="cs"/>
          <w:sz w:val="28"/>
          <w:szCs w:val="28"/>
          <w:rtl/>
          <w:lang w:eastAsia="ar-SA" w:bidi="ar-MA"/>
        </w:rPr>
        <w:t xml:space="preserve">التنزيل </w:t>
      </w:r>
      <w:r w:rsidR="00231341" w:rsidRPr="00231341">
        <w:rPr>
          <w:rFonts w:ascii="Calibri Light" w:eastAsia="Times New Roman" w:hAnsi="Calibri Light" w:cs="Calibri Light" w:hint="cs"/>
          <w:sz w:val="28"/>
          <w:szCs w:val="28"/>
          <w:rtl/>
          <w:lang w:eastAsia="ar-SA" w:bidi="ar-MA"/>
        </w:rPr>
        <w:t xml:space="preserve">30.20.20.10.20 المتعلق بتهيئة تجزئة الفردوس </w:t>
      </w:r>
      <w:r w:rsidR="00231341">
        <w:rPr>
          <w:rFonts w:ascii="Calibri Light" w:eastAsia="Times New Roman" w:hAnsi="Calibri Light" w:cs="Calibri Light" w:hint="cs"/>
          <w:sz w:val="28"/>
          <w:szCs w:val="28"/>
          <w:rtl/>
          <w:lang w:eastAsia="ar-SA" w:bidi="ar-MA"/>
        </w:rPr>
        <w:t xml:space="preserve">بمبلغ 200.000 درهم </w:t>
      </w:r>
      <w:r w:rsidR="00231341" w:rsidRPr="00231341">
        <w:rPr>
          <w:rFonts w:ascii="Calibri Light" w:eastAsia="Times New Roman" w:hAnsi="Calibri Light" w:cs="Calibri Light" w:hint="cs"/>
          <w:sz w:val="28"/>
          <w:szCs w:val="28"/>
          <w:rtl/>
          <w:lang w:eastAsia="ar-SA" w:bidi="ar-MA"/>
        </w:rPr>
        <w:t>الى التنزيل 40.10.10.10.21 الخاص بالدراسات والمساعدات التقنية وذلك لانجاز الدراسات التقنية المتعلقة بتجزئة الفردوس</w:t>
      </w:r>
      <w:r w:rsidR="004B2447">
        <w:rPr>
          <w:rFonts w:ascii="Calibri Light" w:eastAsia="Times New Roman" w:hAnsi="Calibri Light" w:cs="Calibri Light" w:hint="cs"/>
          <w:sz w:val="28"/>
          <w:szCs w:val="28"/>
          <w:rtl/>
          <w:lang w:eastAsia="ar-SA" w:bidi="ar-MA"/>
        </w:rPr>
        <w:t xml:space="preserve"> بمبلغ قدره 200.000.00 درهم</w:t>
      </w:r>
      <w:r w:rsidR="00231341" w:rsidRPr="00231341">
        <w:rPr>
          <w:rFonts w:ascii="Calibri Light" w:eastAsia="Times New Roman" w:hAnsi="Calibri Light" w:cs="Calibri Light" w:hint="cs"/>
          <w:sz w:val="28"/>
          <w:szCs w:val="28"/>
          <w:rtl/>
          <w:lang w:eastAsia="ar-SA" w:bidi="ar-MA"/>
        </w:rPr>
        <w:t>.</w:t>
      </w:r>
      <w:r w:rsidRPr="00231341">
        <w:rPr>
          <w:rFonts w:ascii="Calibri Light" w:eastAsia="Times New Roman" w:hAnsi="Calibri Light" w:cs="Calibri Light" w:hint="cs"/>
          <w:sz w:val="28"/>
          <w:szCs w:val="28"/>
          <w:rtl/>
          <w:lang w:eastAsia="ar-SA" w:bidi="ar-MA"/>
        </w:rPr>
        <w:t xml:space="preserve"> </w:t>
      </w:r>
    </w:p>
    <w:p w:rsidR="00231341" w:rsidRPr="00231341" w:rsidRDefault="00231341" w:rsidP="00231341">
      <w:pPr>
        <w:pStyle w:val="ListParagraph"/>
        <w:tabs>
          <w:tab w:val="right" w:pos="425"/>
        </w:tabs>
        <w:bidi/>
        <w:spacing w:before="240" w:after="0" w:line="240" w:lineRule="auto"/>
        <w:ind w:left="1788"/>
        <w:jc w:val="both"/>
        <w:rPr>
          <w:rFonts w:ascii="Calibri Light" w:eastAsia="Times New Roman" w:hAnsi="Calibri Light" w:cs="Calibri Light"/>
          <w:sz w:val="28"/>
          <w:szCs w:val="28"/>
          <w:rtl/>
          <w:lang w:eastAsia="ar-SA" w:bidi="ar-MA"/>
        </w:rPr>
      </w:pPr>
    </w:p>
    <w:p w:rsidR="008A05D8" w:rsidRPr="004B2447" w:rsidRDefault="00231341" w:rsidP="00922C16">
      <w:pPr>
        <w:jc w:val="right"/>
        <w:rPr>
          <w:rFonts w:ascii="Calibri Light" w:eastAsia="Times New Roman" w:hAnsi="Calibri Light" w:cs="Calibri Light"/>
          <w:sz w:val="28"/>
          <w:szCs w:val="28"/>
          <w:rtl/>
          <w:lang w:eastAsia="ar-SA" w:bidi="ar-MA"/>
        </w:rPr>
      </w:pPr>
      <w:r>
        <w:rPr>
          <w:rFonts w:ascii="Simplified Arabic" w:hAnsi="Simplified Arabic" w:cs="Simplified Arabic" w:hint="cs"/>
          <w:sz w:val="32"/>
          <w:szCs w:val="32"/>
          <w:rtl/>
          <w:lang w:bidi="ar-MA"/>
        </w:rPr>
        <w:t xml:space="preserve">              </w:t>
      </w:r>
      <w:r w:rsidRPr="004B2447">
        <w:rPr>
          <w:rFonts w:ascii="Simplified Arabic" w:hAnsi="Simplified Arabic" w:cs="Simplified Arabic" w:hint="cs"/>
          <w:sz w:val="32"/>
          <w:szCs w:val="32"/>
          <w:rtl/>
          <w:lang w:bidi="ar-MA"/>
        </w:rPr>
        <w:t xml:space="preserve"> </w:t>
      </w:r>
      <w:r w:rsidR="00922C16" w:rsidRPr="004B2447">
        <w:rPr>
          <w:rFonts w:ascii="Calibri Light" w:eastAsia="Times New Roman" w:hAnsi="Calibri Light" w:cs="Calibri Light"/>
          <w:sz w:val="28"/>
          <w:szCs w:val="28"/>
          <w:rtl/>
          <w:lang w:eastAsia="ar-SA" w:bidi="ar-MA"/>
        </w:rPr>
        <w:t>تمت الموافقة بإجماع الأعضاء الحاضرين</w:t>
      </w:r>
      <w:r w:rsidR="0061051B" w:rsidRPr="004B2447">
        <w:rPr>
          <w:rFonts w:ascii="Calibri Light" w:eastAsia="Times New Roman" w:hAnsi="Calibri Light" w:cs="Calibri Light" w:hint="cs"/>
          <w:sz w:val="28"/>
          <w:szCs w:val="28"/>
          <w:rtl/>
          <w:lang w:eastAsia="ar-SA" w:bidi="ar-MA"/>
        </w:rPr>
        <w:t xml:space="preserve">. </w:t>
      </w:r>
      <w:r w:rsidRPr="004B2447">
        <w:rPr>
          <w:rFonts w:ascii="Calibri Light" w:eastAsia="Times New Roman" w:hAnsi="Calibri Light" w:cs="Calibri Light" w:hint="cs"/>
          <w:sz w:val="28"/>
          <w:szCs w:val="28"/>
          <w:rtl/>
          <w:lang w:eastAsia="ar-SA" w:bidi="ar-MA"/>
        </w:rPr>
        <w:t xml:space="preserve"> </w:t>
      </w:r>
    </w:p>
    <w:p w:rsidR="004C5F3D" w:rsidRPr="004B2447" w:rsidRDefault="004C5F3D" w:rsidP="007848EC">
      <w:pPr>
        <w:jc w:val="center"/>
        <w:rPr>
          <w:rFonts w:ascii="Calibri Light" w:eastAsia="Times New Roman" w:hAnsi="Calibri Light" w:cs="Calibri Light"/>
          <w:sz w:val="28"/>
          <w:szCs w:val="28"/>
          <w:rtl/>
          <w:lang w:eastAsia="ar-SA" w:bidi="ar-MA"/>
        </w:rPr>
      </w:pPr>
      <w:r w:rsidRPr="004B2447">
        <w:rPr>
          <w:rFonts w:ascii="Calibri Light" w:eastAsia="Times New Roman" w:hAnsi="Calibri Light" w:cs="Calibri Light" w:hint="cs"/>
          <w:sz w:val="28"/>
          <w:szCs w:val="28"/>
          <w:rtl/>
          <w:lang w:eastAsia="ar-SA" w:bidi="ar-MA"/>
        </w:rPr>
        <w:t xml:space="preserve">ليتم رفع الاجتماع على الساعة </w:t>
      </w:r>
      <w:r w:rsidR="007848EC" w:rsidRPr="004B2447">
        <w:rPr>
          <w:rFonts w:ascii="Calibri Light" w:eastAsia="Times New Roman" w:hAnsi="Calibri Light" w:cs="Calibri Light" w:hint="cs"/>
          <w:sz w:val="28"/>
          <w:szCs w:val="28"/>
          <w:rtl/>
          <w:lang w:eastAsia="ar-SA" w:bidi="ar-MA"/>
        </w:rPr>
        <w:t>11</w:t>
      </w:r>
      <w:r w:rsidRPr="004B2447">
        <w:rPr>
          <w:rFonts w:ascii="Calibri Light" w:eastAsia="Times New Roman" w:hAnsi="Calibri Light" w:cs="Calibri Light" w:hint="cs"/>
          <w:sz w:val="28"/>
          <w:szCs w:val="28"/>
          <w:rtl/>
          <w:lang w:eastAsia="ar-SA" w:bidi="ar-MA"/>
        </w:rPr>
        <w:t>:</w:t>
      </w:r>
      <w:r w:rsidR="007848EC" w:rsidRPr="004B2447">
        <w:rPr>
          <w:rFonts w:ascii="Calibri Light" w:eastAsia="Times New Roman" w:hAnsi="Calibri Light" w:cs="Calibri Light" w:hint="cs"/>
          <w:sz w:val="28"/>
          <w:szCs w:val="28"/>
          <w:rtl/>
          <w:lang w:eastAsia="ar-SA" w:bidi="ar-MA"/>
        </w:rPr>
        <w:t>00</w:t>
      </w:r>
      <w:r w:rsidRPr="004B2447">
        <w:rPr>
          <w:rFonts w:ascii="Calibri Light" w:eastAsia="Times New Roman" w:hAnsi="Calibri Light" w:cs="Calibri Light" w:hint="cs"/>
          <w:sz w:val="28"/>
          <w:szCs w:val="28"/>
          <w:rtl/>
          <w:lang w:eastAsia="ar-SA" w:bidi="ar-MA"/>
        </w:rPr>
        <w:t xml:space="preserve"> صباحا.</w:t>
      </w:r>
    </w:p>
    <w:p w:rsidR="00F921A1" w:rsidRDefault="00F921A1" w:rsidP="00F921A1">
      <w:pPr>
        <w:rPr>
          <w:sz w:val="32"/>
          <w:szCs w:val="32"/>
          <w:rtl/>
        </w:rPr>
      </w:pPr>
    </w:p>
    <w:p w:rsidR="008A05D8" w:rsidRDefault="008A05D8" w:rsidP="004B2447">
      <w:pPr>
        <w:tabs>
          <w:tab w:val="left" w:pos="5400"/>
        </w:tabs>
        <w:jc w:val="center"/>
        <w:rPr>
          <w:b/>
          <w:bCs/>
          <w:rtl/>
          <w:lang w:bidi="ar-MA"/>
        </w:rPr>
      </w:pPr>
      <w:r w:rsidRPr="008A05D8">
        <w:rPr>
          <w:rFonts w:hint="cs"/>
          <w:b/>
          <w:bCs/>
          <w:sz w:val="40"/>
          <w:szCs w:val="40"/>
          <w:rtl/>
          <w:lang w:bidi="ar-MA"/>
        </w:rPr>
        <w:t>التوقيع</w:t>
      </w:r>
    </w:p>
    <w:p w:rsidR="008A05D8" w:rsidRDefault="008A05D8" w:rsidP="008A05D8">
      <w:pPr>
        <w:rPr>
          <w:rtl/>
          <w:lang w:bidi="ar-MA"/>
        </w:rPr>
      </w:pPr>
    </w:p>
    <w:p w:rsidR="003D0BC9" w:rsidRPr="008A05D8" w:rsidRDefault="008A05D8" w:rsidP="00CF1786">
      <w:pPr>
        <w:tabs>
          <w:tab w:val="left" w:pos="8370"/>
        </w:tabs>
        <w:rPr>
          <w:rtl/>
          <w:lang w:bidi="ar-MA"/>
        </w:rPr>
      </w:pPr>
      <w:r>
        <w:rPr>
          <w:lang w:bidi="ar-MA"/>
        </w:rPr>
        <w:tab/>
      </w:r>
    </w:p>
    <w:sectPr w:rsidR="003D0BC9" w:rsidRPr="008A05D8" w:rsidSect="00280068">
      <w:pgSz w:w="11906" w:h="16838"/>
      <w:pgMar w:top="568" w:right="127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97B"/>
    <w:multiLevelType w:val="hybridMultilevel"/>
    <w:tmpl w:val="65A4A79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C2463D2"/>
    <w:multiLevelType w:val="hybridMultilevel"/>
    <w:tmpl w:val="A32EC66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2E25FE5"/>
    <w:multiLevelType w:val="hybridMultilevel"/>
    <w:tmpl w:val="A9E43F40"/>
    <w:lvl w:ilvl="0" w:tplc="4F083F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CA0CD4"/>
    <w:multiLevelType w:val="hybridMultilevel"/>
    <w:tmpl w:val="4DEE0A6C"/>
    <w:lvl w:ilvl="0" w:tplc="3E56C21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585F2F"/>
    <w:multiLevelType w:val="hybridMultilevel"/>
    <w:tmpl w:val="17C4230C"/>
    <w:lvl w:ilvl="0" w:tplc="F48A1D62">
      <w:start w:val="1"/>
      <w:numFmt w:val="decimal"/>
      <w:lvlText w:val="%1)"/>
      <w:lvlJc w:val="left"/>
      <w:pPr>
        <w:ind w:left="360" w:hanging="360"/>
      </w:pPr>
      <w:rPr>
        <w:lang w:val="fr-FR"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FC818C3"/>
    <w:multiLevelType w:val="hybridMultilevel"/>
    <w:tmpl w:val="413286B8"/>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CB0E24"/>
    <w:multiLevelType w:val="hybridMultilevel"/>
    <w:tmpl w:val="756ADB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5AB46B08"/>
    <w:multiLevelType w:val="hybridMultilevel"/>
    <w:tmpl w:val="4516CD94"/>
    <w:lvl w:ilvl="0" w:tplc="5B7ACD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5AC521F"/>
    <w:multiLevelType w:val="hybridMultilevel"/>
    <w:tmpl w:val="0B344B56"/>
    <w:lvl w:ilvl="0" w:tplc="008C74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C891905"/>
    <w:multiLevelType w:val="hybridMultilevel"/>
    <w:tmpl w:val="85B86CB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6CB3650F"/>
    <w:multiLevelType w:val="hybridMultilevel"/>
    <w:tmpl w:val="7DF6ABF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1">
    <w:nsid w:val="6E4A524F"/>
    <w:multiLevelType w:val="hybridMultilevel"/>
    <w:tmpl w:val="FFB4363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2">
    <w:nsid w:val="703502BE"/>
    <w:multiLevelType w:val="hybridMultilevel"/>
    <w:tmpl w:val="B0C2A22E"/>
    <w:lvl w:ilvl="0" w:tplc="040C000D">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2"/>
  </w:num>
  <w:num w:numId="6">
    <w:abstractNumId w:val="7"/>
  </w:num>
  <w:num w:numId="7">
    <w:abstractNumId w:val="0"/>
  </w:num>
  <w:num w:numId="8">
    <w:abstractNumId w:val="8"/>
  </w:num>
  <w:num w:numId="9">
    <w:abstractNumId w:val="9"/>
  </w:num>
  <w:num w:numId="10">
    <w:abstractNumId w:val="6"/>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ED"/>
    <w:rsid w:val="00044860"/>
    <w:rsid w:val="000C0F45"/>
    <w:rsid w:val="001A3451"/>
    <w:rsid w:val="00201E47"/>
    <w:rsid w:val="00231341"/>
    <w:rsid w:val="00275BD5"/>
    <w:rsid w:val="00280068"/>
    <w:rsid w:val="002E53DB"/>
    <w:rsid w:val="00310937"/>
    <w:rsid w:val="0041432E"/>
    <w:rsid w:val="00446ED4"/>
    <w:rsid w:val="004B2447"/>
    <w:rsid w:val="004C4927"/>
    <w:rsid w:val="004C5F3D"/>
    <w:rsid w:val="005431EA"/>
    <w:rsid w:val="0061051B"/>
    <w:rsid w:val="006D1E0B"/>
    <w:rsid w:val="007848EC"/>
    <w:rsid w:val="00791038"/>
    <w:rsid w:val="007A14CA"/>
    <w:rsid w:val="008A05D8"/>
    <w:rsid w:val="009134E7"/>
    <w:rsid w:val="00922C16"/>
    <w:rsid w:val="00A723E9"/>
    <w:rsid w:val="00A93196"/>
    <w:rsid w:val="00AB7689"/>
    <w:rsid w:val="00AF238C"/>
    <w:rsid w:val="00B66DE7"/>
    <w:rsid w:val="00BF2090"/>
    <w:rsid w:val="00CF1786"/>
    <w:rsid w:val="00DA1441"/>
    <w:rsid w:val="00E055ED"/>
    <w:rsid w:val="00E569F8"/>
    <w:rsid w:val="00F80E03"/>
    <w:rsid w:val="00F921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ED"/>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3E9"/>
    <w:pPr>
      <w:ind w:left="720"/>
      <w:contextualSpacing/>
    </w:pPr>
  </w:style>
  <w:style w:type="table" w:styleId="TableGrid">
    <w:name w:val="Table Grid"/>
    <w:basedOn w:val="TableNormal"/>
    <w:uiPriority w:val="59"/>
    <w:rsid w:val="0078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3DB"/>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ED"/>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3E9"/>
    <w:pPr>
      <w:ind w:left="720"/>
      <w:contextualSpacing/>
    </w:pPr>
  </w:style>
  <w:style w:type="table" w:styleId="TableGrid">
    <w:name w:val="Table Grid"/>
    <w:basedOn w:val="TableNormal"/>
    <w:uiPriority w:val="59"/>
    <w:rsid w:val="0078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3DB"/>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6005-CC5B-40E6-BCFD-2950D026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716</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2025-04-18T10:43:00Z</cp:lastPrinted>
  <dcterms:created xsi:type="dcterms:W3CDTF">2025-04-16T10:49:00Z</dcterms:created>
  <dcterms:modified xsi:type="dcterms:W3CDTF">2025-04-18T11:25:00Z</dcterms:modified>
</cp:coreProperties>
</file>